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86C0D" w:rsidP="00486C0D" w:rsidRDefault="00486C0D" w14:paraId="6D2B757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C00000"/>
          <w:sz w:val="18"/>
          <w:szCs w:val="18"/>
        </w:rPr>
      </w:pPr>
      <w:r>
        <w:rPr>
          <w:noProof/>
        </w:rPr>
        <w:drawing>
          <wp:inline distT="0" distB="0" distL="0" distR="0" wp14:anchorId="423D2C4E" wp14:editId="29AC0B84">
            <wp:extent cx="465201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29E2" w:rsidR="00486C0D" w:rsidP="00C529E2" w:rsidRDefault="00486C0D" w14:paraId="0813EAA8" w14:textId="5FBD32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96"/>
          <w:szCs w:val="96"/>
        </w:rPr>
      </w:pPr>
      <w:proofErr w:type="spellStart"/>
      <w:r w:rsidRPr="00B3067D">
        <w:rPr>
          <w:rFonts w:ascii="Segoe UI" w:hAnsi="Segoe UI" w:cs="Segoe UI"/>
          <w:b/>
          <w:bCs/>
          <w:sz w:val="96"/>
          <w:szCs w:val="96"/>
        </w:rPr>
        <w:t>Crombie</w:t>
      </w:r>
      <w:proofErr w:type="spellEnd"/>
      <w:r w:rsidRPr="00B3067D">
        <w:rPr>
          <w:rFonts w:ascii="Segoe UI" w:hAnsi="Segoe UI" w:cs="Segoe UI"/>
          <w:b/>
          <w:bCs/>
          <w:sz w:val="96"/>
          <w:szCs w:val="96"/>
        </w:rPr>
        <w:t xml:space="preserve"> </w:t>
      </w:r>
      <w:r>
        <w:rPr>
          <w:rFonts w:ascii="Segoe UI" w:hAnsi="Segoe UI" w:cs="Segoe UI"/>
          <w:b/>
          <w:bCs/>
          <w:sz w:val="96"/>
          <w:szCs w:val="96"/>
        </w:rPr>
        <w:t>School</w:t>
      </w:r>
    </w:p>
    <w:p w:rsidR="00486C0D" w:rsidP="00486C0D" w:rsidRDefault="00486C0D" w14:paraId="7F1DEFEA" w14:textId="1524B3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72"/>
          <w:szCs w:val="72"/>
        </w:rPr>
      </w:pPr>
      <w:r w:rsidRPr="00B3067D">
        <w:rPr>
          <w:rFonts w:ascii="Segoe UI" w:hAnsi="Segoe UI" w:cs="Segoe UI"/>
          <w:b/>
          <w:bCs/>
          <w:sz w:val="72"/>
          <w:szCs w:val="72"/>
        </w:rPr>
        <w:t>Early Learning and Childcare</w:t>
      </w:r>
    </w:p>
    <w:p w:rsidR="006E0A71" w:rsidP="00C529E2" w:rsidRDefault="005C6382" w14:paraId="3BFD33C1" w14:textId="59DBC9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>Infection Control &amp; Personal Protective Equipment</w:t>
      </w:r>
      <w:r w:rsidR="00C529E2">
        <w:rPr>
          <w:rFonts w:ascii="Segoe UI" w:hAnsi="Segoe UI" w:cs="Segoe UI"/>
          <w:b/>
          <w:bCs/>
          <w:sz w:val="72"/>
          <w:szCs w:val="72"/>
        </w:rPr>
        <w:t xml:space="preserve"> </w:t>
      </w:r>
      <w:r>
        <w:rPr>
          <w:rFonts w:ascii="Segoe UI" w:hAnsi="Segoe UI" w:cs="Segoe UI"/>
          <w:b/>
          <w:bCs/>
          <w:sz w:val="72"/>
          <w:szCs w:val="72"/>
        </w:rPr>
        <w:t>(PPE)</w:t>
      </w:r>
      <w:r w:rsidR="003B389A">
        <w:rPr>
          <w:rFonts w:ascii="Segoe UI" w:hAnsi="Segoe UI" w:cs="Segoe UI"/>
          <w:b/>
          <w:bCs/>
          <w:sz w:val="72"/>
          <w:szCs w:val="72"/>
        </w:rPr>
        <w:t xml:space="preserve"> Policy</w:t>
      </w:r>
    </w:p>
    <w:p w:rsidR="00486C0D" w:rsidP="00486C0D" w:rsidRDefault="00486C0D" w14:paraId="3A89EFC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96"/>
          <w:szCs w:val="96"/>
        </w:rPr>
      </w:pPr>
      <w:r w:rsidRPr="00B3067D">
        <w:rPr>
          <w:rFonts w:ascii="Segoe UI" w:hAnsi="Segoe UI" w:cs="Segoe UI"/>
          <w:b/>
          <w:bCs/>
          <w:sz w:val="96"/>
          <w:szCs w:val="96"/>
        </w:rPr>
        <w:t xml:space="preserve"> </w:t>
      </w:r>
    </w:p>
    <w:p w:rsidR="001C7D21" w:rsidRDefault="001C7D21" w14:paraId="6DB8AD8E" w14:textId="6732DC46"/>
    <w:p w:rsidR="00486C0D" w:rsidRDefault="00486C0D" w14:paraId="25395361" w14:textId="3FCFCF8B"/>
    <w:p w:rsidR="00B47BA3" w:rsidP="00486C0D" w:rsidRDefault="00B47BA3" w14:paraId="42A0830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:rsidRPr="00810C18" w:rsidR="00486C0D" w:rsidP="00486C0D" w:rsidRDefault="00486C0D" w14:paraId="12468DBB" w14:textId="0F015ED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810C18">
        <w:rPr>
          <w:rFonts w:asciiTheme="minorHAnsi" w:hAnsiTheme="minorHAnsi" w:cstheme="minorHAnsi"/>
          <w:b/>
          <w:bCs/>
          <w:u w:val="single"/>
        </w:rPr>
        <w:t>POLICY AIM</w:t>
      </w:r>
    </w:p>
    <w:p w:rsidR="00486C0D" w:rsidP="00486C0D" w:rsidRDefault="00486C0D" w14:paraId="37B7F33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5C6382" w:rsidP="005C6382" w:rsidRDefault="00486C0D" w14:paraId="1EBDA646" w14:textId="67EFC8B8">
      <w:pPr>
        <w:rPr>
          <w:rFonts w:eastAsiaTheme="minorEastAsia"/>
          <w:b/>
          <w:bCs/>
          <w:sz w:val="24"/>
          <w:szCs w:val="24"/>
        </w:rPr>
      </w:pPr>
      <w:r w:rsidRPr="005725D8">
        <w:rPr>
          <w:rFonts w:cstheme="minorHAnsi"/>
          <w:sz w:val="24"/>
          <w:szCs w:val="24"/>
        </w:rPr>
        <w:t xml:space="preserve">The </w:t>
      </w:r>
      <w:r w:rsidR="005C6382">
        <w:rPr>
          <w:rFonts w:cstheme="minorHAnsi"/>
          <w:sz w:val="24"/>
          <w:szCs w:val="24"/>
        </w:rPr>
        <w:t>Infection Control and PPE</w:t>
      </w:r>
      <w:r w:rsidRPr="005725D8">
        <w:rPr>
          <w:rFonts w:cstheme="minorHAnsi"/>
          <w:sz w:val="24"/>
          <w:szCs w:val="24"/>
        </w:rPr>
        <w:t xml:space="preserve"> Policy has been developed in line with The United Nations Convention of the Child (UNRC) (1989): </w:t>
      </w:r>
      <w:r w:rsidRPr="005725D8" w:rsidR="00470EEF">
        <w:rPr>
          <w:sz w:val="24"/>
          <w:szCs w:val="24"/>
        </w:rPr>
        <w:t>The United Nations Convention on the Rights of the Child (</w:t>
      </w:r>
      <w:r w:rsidRPr="005C6382" w:rsidR="00470EEF">
        <w:rPr>
          <w:sz w:val="24"/>
          <w:szCs w:val="24"/>
        </w:rPr>
        <w:t>UNCRC) – (1989):</w:t>
      </w:r>
      <w:r w:rsidRPr="005C6382" w:rsidR="007F56A6">
        <w:rPr>
          <w:rStyle w:val="normaltextrun"/>
          <w:rFonts w:ascii="Calibri" w:hAnsi="Calibri" w:eastAsia="Calibri" w:cs="Calibri"/>
          <w:i/>
          <w:iCs/>
          <w:sz w:val="24"/>
          <w:szCs w:val="24"/>
        </w:rPr>
        <w:t xml:space="preserve"> </w:t>
      </w:r>
      <w:r w:rsidRPr="005C6382" w:rsidR="005C6382">
        <w:rPr>
          <w:i/>
          <w:iCs/>
          <w:sz w:val="24"/>
          <w:szCs w:val="24"/>
        </w:rPr>
        <w:t>Article 24: (Health and health services): Every child has the right to the best possible health.</w:t>
      </w:r>
    </w:p>
    <w:p w:rsidRPr="005725D8" w:rsidR="00470EEF" w:rsidP="00470EEF" w:rsidRDefault="00470EEF" w14:paraId="46529FAD" w14:textId="6CA08B6B">
      <w:pPr>
        <w:rPr>
          <w:sz w:val="24"/>
          <w:szCs w:val="24"/>
        </w:rPr>
      </w:pPr>
    </w:p>
    <w:p w:rsidRPr="005725D8" w:rsidR="00486C0D" w:rsidP="00486C0D" w:rsidRDefault="00486C0D" w14:paraId="4292B67B" w14:textId="77533A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725D8">
        <w:rPr>
          <w:rFonts w:asciiTheme="minorHAnsi" w:hAnsiTheme="minorHAnsi" w:cstheme="minorHAnsi"/>
        </w:rPr>
        <w:t xml:space="preserve">We aim to </w:t>
      </w:r>
      <w:r w:rsidRPr="005725D8" w:rsidR="00470EEF">
        <w:rPr>
          <w:rFonts w:asciiTheme="minorHAnsi" w:hAnsiTheme="minorHAnsi" w:cstheme="minorHAnsi"/>
        </w:rPr>
        <w:t xml:space="preserve">promote </w:t>
      </w:r>
      <w:r w:rsidRPr="005725D8" w:rsidR="003D52AD">
        <w:rPr>
          <w:rFonts w:asciiTheme="minorHAnsi" w:hAnsiTheme="minorHAnsi" w:cstheme="minorHAnsi"/>
        </w:rPr>
        <w:t xml:space="preserve">the importance of </w:t>
      </w:r>
      <w:r w:rsidR="005C6382">
        <w:rPr>
          <w:rFonts w:asciiTheme="minorHAnsi" w:hAnsiTheme="minorHAnsi" w:cstheme="minorHAnsi"/>
        </w:rPr>
        <w:t>Infection Control measures and the use of PPE</w:t>
      </w:r>
      <w:r w:rsidRPr="005725D8" w:rsidR="005725D8">
        <w:rPr>
          <w:rFonts w:asciiTheme="minorHAnsi" w:hAnsiTheme="minorHAnsi" w:cstheme="minorHAnsi"/>
        </w:rPr>
        <w:t xml:space="preserve"> </w:t>
      </w:r>
      <w:r w:rsidRPr="005725D8" w:rsidR="00ED31E6">
        <w:rPr>
          <w:rFonts w:asciiTheme="minorHAnsi" w:hAnsiTheme="minorHAnsi" w:cstheme="minorHAnsi"/>
        </w:rPr>
        <w:t>whilst</w:t>
      </w:r>
      <w:r w:rsidRPr="005725D8" w:rsidR="00470EEF">
        <w:rPr>
          <w:rFonts w:asciiTheme="minorHAnsi" w:hAnsiTheme="minorHAnsi" w:cstheme="minorHAnsi"/>
        </w:rPr>
        <w:t xml:space="preserve"> </w:t>
      </w:r>
      <w:r w:rsidRPr="005725D8" w:rsidR="008E1F33">
        <w:rPr>
          <w:rFonts w:asciiTheme="minorHAnsi" w:hAnsiTheme="minorHAnsi" w:cstheme="minorHAnsi"/>
        </w:rPr>
        <w:t>m</w:t>
      </w:r>
      <w:r w:rsidRPr="005725D8">
        <w:rPr>
          <w:rFonts w:asciiTheme="minorHAnsi" w:hAnsiTheme="minorHAnsi" w:cstheme="minorHAnsi"/>
        </w:rPr>
        <w:t>eeting the following Health and Social Care Standards:</w:t>
      </w:r>
    </w:p>
    <w:p w:rsidR="00486C0D" w:rsidP="00486C0D" w:rsidRDefault="00486C0D" w14:paraId="116F5C5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C0D" w:rsidTr="005C6382" w14:paraId="69968E4A" w14:textId="77777777">
        <w:trPr>
          <w:trHeight w:val="1662"/>
        </w:trPr>
        <w:tc>
          <w:tcPr>
            <w:tcW w:w="10456" w:type="dxa"/>
          </w:tcPr>
          <w:p w:rsidR="005C6382" w:rsidP="005C6382" w:rsidRDefault="00086D77" w14:paraId="74EAD677" w14:textId="66E9B645">
            <w:pPr>
              <w:rPr>
                <w:rFonts w:eastAsiaTheme="minorEastAsia"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</w:rPr>
              <w:t xml:space="preserve"> </w:t>
            </w:r>
            <w:r w:rsidRPr="005C6382" w:rsidR="005C6382">
              <w:rPr>
                <w:rFonts w:eastAsiaTheme="minorEastAsia" w:cstheme="minorHAnsi"/>
                <w:b/>
                <w:bCs/>
                <w:i/>
                <w:iCs/>
                <w:sz w:val="24"/>
                <w:szCs w:val="24"/>
              </w:rPr>
              <w:t>3.14</w:t>
            </w:r>
            <w:r w:rsidRPr="005C6382" w:rsidR="005C6382">
              <w:rPr>
                <w:rFonts w:eastAsiaTheme="minorEastAsia" w:cstheme="minorHAnsi"/>
                <w:i/>
                <w:iCs/>
                <w:sz w:val="24"/>
                <w:szCs w:val="24"/>
              </w:rPr>
              <w:t xml:space="preserve"> I have confidence in people because they are trained, competent and skilled, are able to reflect on their practice and follow their professional and organisational codes.</w:t>
            </w:r>
          </w:p>
          <w:p w:rsidRPr="005C6382" w:rsidR="005C6382" w:rsidP="005C6382" w:rsidRDefault="005C6382" w14:paraId="2F02750C" w14:textId="77777777">
            <w:pPr>
              <w:rPr>
                <w:rFonts w:eastAsiaTheme="minorEastAsia" w:cstheme="minorHAnsi"/>
                <w:i/>
                <w:iCs/>
                <w:sz w:val="24"/>
                <w:szCs w:val="24"/>
              </w:rPr>
            </w:pPr>
          </w:p>
          <w:p w:rsidRPr="005C6382" w:rsidR="005C6382" w:rsidP="005C6382" w:rsidRDefault="005C6382" w14:paraId="703298D3" w14:textId="77777777">
            <w:pPr>
              <w:rPr>
                <w:rFonts w:cstheme="minorHAnsi"/>
              </w:rPr>
            </w:pPr>
            <w:r w:rsidRPr="005C6382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5.22</w:t>
            </w:r>
            <w:r w:rsidRPr="005C6382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I experience an environment that is well looked after with clean, tidy and well- maintained premises, furnishings and equipment.</w:t>
            </w:r>
          </w:p>
          <w:p w:rsidR="00086D77" w:rsidP="00086D77" w:rsidRDefault="00086D77" w14:paraId="4381E763" w14:textId="601DD1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:rsidR="00486C0D" w:rsidP="00486C0D" w:rsidRDefault="00486C0D" w14:paraId="4FDD981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C0D" w:rsidTr="00847D6A" w14:paraId="4B3E7C03" w14:textId="77777777">
        <w:tc>
          <w:tcPr>
            <w:tcW w:w="10456" w:type="dxa"/>
          </w:tcPr>
          <w:p w:rsidRPr="00DF1E64" w:rsidR="005C6382" w:rsidP="005C6382" w:rsidRDefault="005C6382" w14:paraId="7699866C" w14:textId="46CE3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F1E64">
              <w:rPr>
                <w:rFonts w:asciiTheme="minorHAnsi" w:hAnsiTheme="minorHAnsi" w:cstheme="minorHAnsi"/>
              </w:rPr>
              <w:t xml:space="preserve">The Infection Control and PPE Policy </w:t>
            </w:r>
            <w:r w:rsidRPr="00DF1E64" w:rsidR="00486C0D">
              <w:rPr>
                <w:rFonts w:asciiTheme="minorHAnsi" w:hAnsiTheme="minorHAnsi" w:cstheme="minorHAnsi"/>
              </w:rPr>
              <w:t>is underpinned by the following national and local authority policy and guidance:</w:t>
            </w:r>
          </w:p>
          <w:p w:rsidRPr="00DF1E64" w:rsidR="005C6382" w:rsidP="005C6382" w:rsidRDefault="005C6382" w14:paraId="0B746AE9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F1E64">
              <w:rPr>
                <w:rFonts w:asciiTheme="minorHAnsi" w:hAnsiTheme="minorHAnsi" w:eastAsiaTheme="minorEastAsia" w:cstheme="minorHAnsi"/>
              </w:rPr>
              <w:t>Care Inspectorate, 2011, "Infection prevention and control in childcare settings"</w:t>
            </w:r>
          </w:p>
          <w:p w:rsidRPr="00DF1E64" w:rsidR="005C6382" w:rsidP="005C6382" w:rsidRDefault="005C6382" w14:paraId="65F717A4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F1E64">
              <w:rPr>
                <w:rFonts w:asciiTheme="minorHAnsi" w:hAnsiTheme="minorHAnsi" w:eastAsiaTheme="minorEastAsia" w:cstheme="minorHAnsi"/>
              </w:rPr>
              <w:t>Care Inspectorate, 2014, "</w:t>
            </w:r>
            <w:r w:rsidRPr="00DF1E64">
              <w:rPr>
                <w:rFonts w:eastAsia="Calibri" w:asciiTheme="minorHAnsi" w:hAnsiTheme="minorHAnsi" w:cstheme="minorHAnsi"/>
              </w:rPr>
              <w:t xml:space="preserve">Disposable Gloves: use and management" </w:t>
            </w:r>
          </w:p>
          <w:p w:rsidRPr="00DF1E64" w:rsidR="006D655A" w:rsidP="005C6382" w:rsidRDefault="005C6382" w14:paraId="1EB8D955" w14:textId="0D66C7EB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DF1E64">
              <w:rPr>
                <w:rFonts w:asciiTheme="minorHAnsi" w:hAnsiTheme="minorHAnsi" w:eastAsiaTheme="minorEastAsia" w:cstheme="minorHAnsi"/>
              </w:rPr>
              <w:t>Care Inspectorate, 2014, "</w:t>
            </w:r>
            <w:r w:rsidRPr="00DF1E64">
              <w:rPr>
                <w:rFonts w:eastAsia="Calibri" w:asciiTheme="minorHAnsi" w:hAnsiTheme="minorHAnsi" w:cstheme="minorHAnsi"/>
              </w:rPr>
              <w:t>Hand hygiene: information to support improvement"</w:t>
            </w:r>
          </w:p>
          <w:p w:rsidRPr="00DF1E64" w:rsidR="00801F1D" w:rsidP="00801F1D" w:rsidRDefault="00486C0D" w14:paraId="34590F77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DF1E64">
              <w:rPr>
                <w:rFonts w:cstheme="minorHAnsi"/>
                <w:sz w:val="24"/>
                <w:szCs w:val="24"/>
              </w:rPr>
              <w:t xml:space="preserve">United Nations Convention on the Rights of the Child, 1989 </w:t>
            </w:r>
          </w:p>
          <w:p w:rsidRPr="00DF1E64" w:rsidR="00864195" w:rsidP="00864195" w:rsidRDefault="00801F1D" w14:paraId="7BBB6802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DF1E64">
              <w:rPr>
                <w:rFonts w:eastAsiaTheme="minorEastAsia" w:cstheme="minorHAnsi"/>
                <w:sz w:val="24"/>
                <w:szCs w:val="24"/>
              </w:rPr>
              <w:t>Scottish Government, 2014, “Children and Young People (Scotland) Act 2014 Early Learning and Childcare”</w:t>
            </w:r>
          </w:p>
          <w:p w:rsidRPr="00DF1E64" w:rsidR="00864195" w:rsidP="00864195" w:rsidRDefault="00864195" w14:paraId="0B7F1B7D" w14:textId="041383FE">
            <w:pPr>
              <w:pStyle w:val="ListParagraph"/>
              <w:numPr>
                <w:ilvl w:val="0"/>
                <w:numId w:val="5"/>
              </w:numPr>
              <w:rPr>
                <w:rStyle w:val="eop"/>
                <w:rFonts w:cstheme="minorHAnsi"/>
                <w:b/>
                <w:sz w:val="24"/>
                <w:szCs w:val="24"/>
              </w:rPr>
            </w:pPr>
            <w:r w:rsidRPr="00DF1E64">
              <w:rPr>
                <w:rStyle w:val="normaltextrun"/>
                <w:rFonts w:eastAsia="Calibri" w:cstheme="minorHAnsi"/>
                <w:color w:val="333333"/>
                <w:sz w:val="24"/>
                <w:szCs w:val="24"/>
                <w:shd w:val="clear" w:color="auto" w:fill="FFFFFF"/>
              </w:rPr>
              <w:t>Health Protection Scotland, 2018, “Infection Protection and Control in Childcare Settings</w:t>
            </w:r>
          </w:p>
          <w:p w:rsidRPr="00DF1E64" w:rsidR="005C6382" w:rsidP="005C6382" w:rsidRDefault="00486C0D" w14:paraId="2F41B7B2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DF1E64">
              <w:rPr>
                <w:rFonts w:cstheme="minorHAnsi"/>
                <w:bCs/>
                <w:sz w:val="24"/>
                <w:szCs w:val="24"/>
              </w:rPr>
              <w:t>Scottish Government, 2017, Health and Social Care Standards My support, my life</w:t>
            </w:r>
            <w:r w:rsidRPr="00DF1E64" w:rsidR="0086419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Pr="00DF1E64" w:rsidR="005C6382" w:rsidP="005C6382" w:rsidRDefault="005C6382" w14:paraId="23777EF8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DF1E64">
              <w:rPr>
                <w:rFonts w:eastAsiaTheme="minorEastAsia" w:cstheme="minorHAnsi"/>
                <w:sz w:val="24"/>
                <w:szCs w:val="24"/>
              </w:rPr>
              <w:t>HSE, online resource, “Control of Substances Hazardous to Health</w:t>
            </w:r>
            <w:r w:rsidRPr="00DF1E64">
              <w:rPr>
                <w:rFonts w:eastAsia="Calibri" w:cstheme="minorHAnsi"/>
                <w:sz w:val="24"/>
                <w:szCs w:val="24"/>
              </w:rPr>
              <w:t xml:space="preserve"> (COSHH)”</w:t>
            </w:r>
            <w:r w:rsidRPr="00DF1E64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  <w:p w:rsidRPr="005C6382" w:rsidR="00C1723D" w:rsidP="005C6382" w:rsidRDefault="005C6382" w14:paraId="59DE9672" w14:textId="0A6CEB9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DF1E64">
              <w:rPr>
                <w:rFonts w:eastAsiaTheme="minorEastAsia" w:cstheme="minorHAnsi"/>
                <w:bCs/>
                <w:iCs/>
                <w:sz w:val="24"/>
                <w:szCs w:val="24"/>
              </w:rPr>
              <w:t>Aberdeenshire Council, revised 13.02.18, “</w:t>
            </w:r>
            <w:r w:rsidRPr="00DF1E64">
              <w:rPr>
                <w:rFonts w:eastAsiaTheme="minorEastAsia" w:cstheme="minorHAnsi"/>
                <w:bCs/>
                <w:sz w:val="24"/>
                <w:szCs w:val="24"/>
                <w:lang w:val="en-US" w:eastAsia="en-GB"/>
              </w:rPr>
              <w:t>Personal Protective Equipment Management and Control Policy.”</w:t>
            </w:r>
          </w:p>
        </w:tc>
      </w:tr>
    </w:tbl>
    <w:p w:rsidR="00486C0D" w:rsidP="00486C0D" w:rsidRDefault="00486C0D" w14:paraId="37286EC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9A69AB" w:rsidP="00486C0D" w:rsidRDefault="009A69AB" w14:paraId="40FFE4D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="00486C0D" w:rsidP="00486C0D" w:rsidRDefault="00486C0D" w14:paraId="252FCE5F" w14:textId="59522FC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20686">
        <w:rPr>
          <w:rFonts w:asciiTheme="minorHAnsi" w:hAnsiTheme="minorHAnsi" w:cstheme="minorHAnsi"/>
          <w:b/>
          <w:bCs/>
        </w:rPr>
        <w:t>Who is responsible?</w:t>
      </w:r>
    </w:p>
    <w:p w:rsidRPr="00C20686" w:rsidR="00486C0D" w:rsidP="00486C0D" w:rsidRDefault="00486C0D" w14:paraId="360CDDD1" w14:textId="0D2D06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20686">
        <w:rPr>
          <w:rFonts w:asciiTheme="minorHAnsi" w:hAnsiTheme="minorHAnsi" w:cstheme="minorHAnsi"/>
        </w:rPr>
        <w:t xml:space="preserve">Early Years Senior Practitioner, </w:t>
      </w:r>
      <w:r w:rsidR="00031A92">
        <w:rPr>
          <w:rFonts w:asciiTheme="minorHAnsi" w:hAnsiTheme="minorHAnsi" w:cstheme="minorHAnsi"/>
        </w:rPr>
        <w:t xml:space="preserve">Early Years Lead </w:t>
      </w:r>
      <w:r w:rsidR="004A0DFD">
        <w:rPr>
          <w:rFonts w:asciiTheme="minorHAnsi" w:hAnsiTheme="minorHAnsi" w:cstheme="minorHAnsi"/>
        </w:rPr>
        <w:t>Practitioner,</w:t>
      </w:r>
      <w:r w:rsidRPr="00C20686" w:rsidR="004A0DFD">
        <w:rPr>
          <w:rFonts w:asciiTheme="minorHAnsi" w:hAnsiTheme="minorHAnsi" w:cstheme="minorHAnsi"/>
        </w:rPr>
        <w:t xml:space="preserve"> Nursery</w:t>
      </w:r>
      <w:r w:rsidRPr="00C20686">
        <w:rPr>
          <w:rFonts w:asciiTheme="minorHAnsi" w:hAnsiTheme="minorHAnsi" w:cstheme="minorHAnsi"/>
        </w:rPr>
        <w:t xml:space="preserve"> Staff, Parents/carers</w:t>
      </w:r>
    </w:p>
    <w:p w:rsidR="00486C0D" w:rsidP="00486C0D" w:rsidRDefault="00486C0D" w14:paraId="26A6637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Pr="00C20686" w:rsidR="00486C0D" w:rsidP="00486C0D" w:rsidRDefault="00486C0D" w14:paraId="036D6206" w14:textId="77777777">
      <w:pPr>
        <w:pStyle w:val="paragraph"/>
        <w:spacing w:before="0" w:beforeAutospacing="0" w:after="0" w:afterAutospacing="0"/>
        <w:textAlignment w:val="baseline"/>
        <w:rPr>
          <w:rFonts w:cs="Segoe UI" w:asciiTheme="minorHAnsi" w:hAnsiTheme="minorHAnsi"/>
          <w:b/>
          <w:bCs/>
          <w:i/>
          <w:iCs/>
        </w:rPr>
      </w:pPr>
      <w:r w:rsidRPr="00C20686">
        <w:rPr>
          <w:rFonts w:cs="Segoe UI" w:asciiTheme="minorHAnsi" w:hAnsiTheme="minorHAnsi"/>
          <w:b/>
          <w:bCs/>
          <w:i/>
          <w:iCs/>
        </w:rPr>
        <w:t>This policy will be reviewed regularly and in response to accident, incident or change in national or local policy or guidance</w:t>
      </w:r>
    </w:p>
    <w:p w:rsidR="00486C0D" w:rsidP="00486C0D" w:rsidRDefault="00486C0D" w14:paraId="5FDBAABA" w14:textId="093182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:rsidRPr="00810C18" w:rsidR="00486C0D" w:rsidP="00486C0D" w:rsidRDefault="00486C0D" w14:paraId="4A2907D8" w14:textId="609180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810C18">
        <w:rPr>
          <w:rFonts w:asciiTheme="minorHAnsi" w:hAnsiTheme="minorHAnsi" w:cstheme="minorHAnsi"/>
          <w:b/>
          <w:bCs/>
          <w:u w:val="single"/>
        </w:rPr>
        <w:t>PROCEDURE</w:t>
      </w:r>
    </w:p>
    <w:p w:rsidR="00486C0D" w:rsidP="00486C0D" w:rsidRDefault="00486C0D" w14:paraId="231ECD5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F04BC1" w:rsidP="00486C0D" w:rsidRDefault="00486C0D" w14:paraId="4DBA00F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eastAsia="Calibri" w:cs="Calibri"/>
        </w:rPr>
      </w:pPr>
      <w:r w:rsidRPr="007F3C19">
        <w:rPr>
          <w:rFonts w:asciiTheme="minorHAnsi" w:hAnsiTheme="minorHAnsi" w:cstheme="minorHAnsi"/>
        </w:rPr>
        <w:t xml:space="preserve">At </w:t>
      </w:r>
      <w:proofErr w:type="spellStart"/>
      <w:r w:rsidRPr="007F3C19">
        <w:rPr>
          <w:rFonts w:asciiTheme="minorHAnsi" w:hAnsiTheme="minorHAnsi" w:cstheme="minorHAnsi"/>
        </w:rPr>
        <w:t>Crombie</w:t>
      </w:r>
      <w:proofErr w:type="spellEnd"/>
      <w:r w:rsidRPr="007F3C19">
        <w:rPr>
          <w:rFonts w:asciiTheme="minorHAnsi" w:hAnsiTheme="minorHAnsi" w:cstheme="minorHAnsi"/>
        </w:rPr>
        <w:t xml:space="preserve"> Nursery,</w:t>
      </w:r>
      <w:r w:rsidRPr="1004CAF9" w:rsidR="006412A0">
        <w:rPr>
          <w:rStyle w:val="normaltextrun"/>
          <w:rFonts w:ascii="Calibri" w:hAnsi="Calibri" w:eastAsia="Calibri" w:cs="Calibri"/>
        </w:rPr>
        <w:t> </w:t>
      </w:r>
      <w:r w:rsidR="00F04BC1">
        <w:rPr>
          <w:rStyle w:val="normaltextrun"/>
          <w:rFonts w:ascii="Calibri" w:hAnsi="Calibri" w:eastAsia="Calibri" w:cs="Calibri"/>
        </w:rPr>
        <w:t xml:space="preserve">an infection Control and PPE Policy is needed to help prevent spread of infection within </w:t>
      </w:r>
      <w:proofErr w:type="spellStart"/>
      <w:r w:rsidR="00F04BC1">
        <w:rPr>
          <w:rStyle w:val="normaltextrun"/>
          <w:rFonts w:ascii="Calibri" w:hAnsi="Calibri" w:eastAsia="Calibri" w:cs="Calibri"/>
        </w:rPr>
        <w:t>Crombie</w:t>
      </w:r>
      <w:proofErr w:type="spellEnd"/>
      <w:r w:rsidR="00F04BC1">
        <w:rPr>
          <w:rStyle w:val="normaltextrun"/>
          <w:rFonts w:ascii="Calibri" w:hAnsi="Calibri" w:eastAsia="Calibri" w:cs="Calibri"/>
        </w:rPr>
        <w:t xml:space="preserve"> Nursery, to protect staff and children.</w:t>
      </w:r>
    </w:p>
    <w:p w:rsidRPr="003C4956" w:rsidR="00486C0D" w:rsidP="00C10B18" w:rsidRDefault="00F04BC1" w14:paraId="1E9A2683" w14:textId="2AA23DA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hAnsi="Calibri" w:eastAsia="Calibri" w:cs="Calibri"/>
        </w:rPr>
        <w:t>S</w:t>
      </w:r>
      <w:r w:rsidR="005C6382">
        <w:rPr>
          <w:rStyle w:val="normaltextrun"/>
          <w:rFonts w:ascii="Calibri" w:hAnsi="Calibri" w:eastAsia="Calibri" w:cs="Calibri"/>
        </w:rPr>
        <w:t xml:space="preserve">taff are aware of the importance of infection control practices and </w:t>
      </w:r>
      <w:r w:rsidRPr="1004CAF9" w:rsidR="006412A0">
        <w:rPr>
          <w:rStyle w:val="normaltextrun"/>
          <w:rFonts w:ascii="Calibri" w:hAnsi="Calibri" w:eastAsia="Calibri" w:cs="Calibri"/>
        </w:rPr>
        <w:t>children are supporte</w:t>
      </w:r>
      <w:r w:rsidR="00446665">
        <w:rPr>
          <w:rStyle w:val="normaltextrun"/>
          <w:rFonts w:ascii="Calibri" w:hAnsi="Calibri" w:eastAsia="Calibri" w:cs="Calibri"/>
        </w:rPr>
        <w:t xml:space="preserve">d to develop an understanding of </w:t>
      </w:r>
      <w:r w:rsidRPr="003C4956" w:rsidR="00446665">
        <w:rPr>
          <w:rStyle w:val="normaltextrun"/>
          <w:rFonts w:eastAsia="Calibri" w:asciiTheme="minorHAnsi" w:hAnsiTheme="minorHAnsi" w:cstheme="minorHAnsi"/>
        </w:rPr>
        <w:t xml:space="preserve">the </w:t>
      </w:r>
      <w:r w:rsidRPr="003C4956" w:rsidR="003C4956">
        <w:rPr>
          <w:rFonts w:asciiTheme="minorHAnsi" w:hAnsiTheme="minorHAnsi" w:cstheme="minorHAnsi"/>
        </w:rPr>
        <w:t xml:space="preserve">importance </w:t>
      </w:r>
      <w:r w:rsidR="005C6382">
        <w:rPr>
          <w:rFonts w:asciiTheme="minorHAnsi" w:hAnsiTheme="minorHAnsi" w:cstheme="minorHAnsi"/>
        </w:rPr>
        <w:t>infection control.</w:t>
      </w:r>
      <w:r w:rsidRPr="003C4956" w:rsidR="003C4956">
        <w:rPr>
          <w:rFonts w:asciiTheme="minorHAnsi" w:hAnsiTheme="minorHAnsi" w:cstheme="minorHAnsi"/>
        </w:rPr>
        <w:t xml:space="preserve"> </w:t>
      </w:r>
    </w:p>
    <w:p w:rsidR="00486C0D" w:rsidP="00C10B18" w:rsidRDefault="00486C0D" w14:paraId="00446D68" w14:textId="77777777">
      <w:pPr>
        <w:pStyle w:val="paragraph"/>
        <w:spacing w:before="0" w:beforeAutospacing="0" w:after="0" w:afterAutospacing="0"/>
        <w:rPr>
          <w:rFonts w:ascii="Calibri" w:hAnsi="Calibri" w:eastAsia="Calibri" w:cs="Calibri"/>
        </w:rPr>
      </w:pPr>
    </w:p>
    <w:p w:rsidR="00E74493" w:rsidP="00C10B18" w:rsidRDefault="00F04BC1" w14:paraId="67E47E06" w14:textId="1F1C5711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staff will be trained in standard Infection Control Precautions.</w:t>
      </w:r>
    </w:p>
    <w:p w:rsidR="00C10B18" w:rsidP="00C10B18" w:rsidRDefault="00E74493" w14:paraId="42549F1F" w14:textId="5247E782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Individual Care Plans will be in place for any children that have any specific health </w:t>
      </w:r>
      <w:r w:rsidR="00C529E2">
        <w:rPr>
          <w:rFonts w:asciiTheme="minorHAnsi" w:hAnsiTheme="minorHAnsi" w:cstheme="minorHAnsi"/>
        </w:rPr>
        <w:t>issues,</w:t>
      </w:r>
      <w:r>
        <w:rPr>
          <w:rFonts w:asciiTheme="minorHAnsi" w:hAnsiTheme="minorHAnsi" w:cstheme="minorHAnsi"/>
        </w:rPr>
        <w:t xml:space="preserve"> and all staff will be aware of these.</w:t>
      </w:r>
    </w:p>
    <w:p w:rsidR="00C10B18" w:rsidP="00C10B18" w:rsidRDefault="00C10B18" w14:paraId="027310ED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C10B18">
        <w:rPr>
          <w:rFonts w:asciiTheme="minorHAnsi" w:hAnsiTheme="minorHAnsi" w:cstheme="minorHAnsi"/>
          <w:color w:val="000000"/>
        </w:rPr>
        <w:t xml:space="preserve">Ensuring Staff and/or children with symptoms of an infectious disease do not attend the childcare setting. </w:t>
      </w:r>
    </w:p>
    <w:p w:rsidRPr="00C10B18" w:rsidR="00C10B18" w:rsidP="00C10B18" w:rsidRDefault="00C10B18" w14:paraId="787B07B9" w14:textId="6D3B330C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C10B18">
        <w:rPr>
          <w:rFonts w:asciiTheme="minorHAnsi" w:hAnsiTheme="minorHAnsi" w:cstheme="minorHAnsi"/>
          <w:color w:val="000000"/>
        </w:rPr>
        <w:t xml:space="preserve">Seeking advice from your local HPT on infection prevention and control issues </w:t>
      </w:r>
      <w:r w:rsidRPr="00C10B18" w:rsidR="00C529E2">
        <w:rPr>
          <w:rFonts w:asciiTheme="minorHAnsi" w:hAnsiTheme="minorHAnsi" w:cstheme="minorHAnsi"/>
          <w:color w:val="000000"/>
        </w:rPr>
        <w:t>e.g.,</w:t>
      </w:r>
      <w:r w:rsidRPr="00C10B18">
        <w:rPr>
          <w:rFonts w:asciiTheme="minorHAnsi" w:hAnsiTheme="minorHAnsi" w:cstheme="minorHAnsi"/>
          <w:color w:val="000000"/>
        </w:rPr>
        <w:t xml:space="preserve"> exclusion criteria if an outbreak of infection is suspected.</w:t>
      </w:r>
    </w:p>
    <w:p w:rsidRPr="00E74493" w:rsidR="00E74493" w:rsidP="00C10B18" w:rsidRDefault="00E74493" w14:paraId="584ED81A" w14:textId="67A4D26F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Good hygiene practices will </w:t>
      </w:r>
      <w:r w:rsidR="00C529E2">
        <w:rPr>
          <w:rFonts w:asciiTheme="minorHAnsi" w:hAnsiTheme="minorHAnsi" w:cstheme="minorHAnsi"/>
        </w:rPr>
        <w:t>be adhered</w:t>
      </w:r>
      <w:r>
        <w:rPr>
          <w:rFonts w:asciiTheme="minorHAnsi" w:hAnsiTheme="minorHAnsi" w:cstheme="minorHAnsi"/>
        </w:rPr>
        <w:t xml:space="preserve"> to at all times.</w:t>
      </w:r>
    </w:p>
    <w:tbl>
      <w:tblPr>
        <w:tblW w:w="11669" w:type="dxa"/>
        <w:tblInd w:w="-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69"/>
      </w:tblGrid>
      <w:tr w:rsidR="00E74493" w:rsidTr="381054A2" w14:paraId="240E4D58" w14:textId="77777777">
        <w:trPr>
          <w:trHeight w:val="135"/>
        </w:trPr>
        <w:tc>
          <w:tcPr>
            <w:tcW w:w="11669" w:type="dxa"/>
          </w:tcPr>
          <w:p w:rsidR="00E74493" w:rsidP="00C10B18" w:rsidRDefault="00E74493" w14:paraId="402CEAD4" w14:textId="491FA41B">
            <w:pPr>
              <w:pStyle w:val="Pa12"/>
              <w:rPr>
                <w:rFonts w:cs="Trebuchet MS"/>
                <w:color w:val="000000"/>
                <w:sz w:val="22"/>
                <w:szCs w:val="22"/>
              </w:rPr>
            </w:pPr>
            <w:r>
              <w:rPr>
                <w:rFonts w:cs="Trebuchet MS"/>
                <w:color w:val="000000"/>
                <w:sz w:val="22"/>
                <w:szCs w:val="22"/>
              </w:rPr>
              <w:t xml:space="preserve">                 Children and adults should wash their hands: </w:t>
            </w:r>
          </w:p>
          <w:p w:rsidRPr="00C10B18" w:rsidR="00E74493" w:rsidP="00C10B18" w:rsidRDefault="00C10B18" w14:paraId="5DE78915" w14:textId="185DA9A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C529E2">
              <w:rPr>
                <w:rFonts w:asciiTheme="minorHAnsi" w:hAnsiTheme="minorHAnsi" w:cstheme="minorHAnsi"/>
              </w:rPr>
              <w:t>-</w:t>
            </w:r>
            <w:r w:rsidRPr="00C10B18" w:rsidR="00E74493">
              <w:rPr>
                <w:rFonts w:asciiTheme="minorHAnsi" w:hAnsiTheme="minorHAnsi" w:cstheme="minorHAnsi"/>
              </w:rPr>
              <w:t>Before and after eating or handling food or drink.</w:t>
            </w:r>
          </w:p>
          <w:p w:rsidRPr="00C10B18" w:rsidR="00E74493" w:rsidP="00C10B18" w:rsidRDefault="00C10B18" w14:paraId="4C6759A8" w14:textId="5C41628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C529E2">
              <w:rPr>
                <w:rFonts w:asciiTheme="minorHAnsi" w:hAnsiTheme="minorHAnsi" w:cstheme="minorHAnsi"/>
              </w:rPr>
              <w:t>-</w:t>
            </w:r>
            <w:r w:rsidRPr="00C10B18" w:rsidR="00E74493">
              <w:rPr>
                <w:rFonts w:asciiTheme="minorHAnsi" w:hAnsiTheme="minorHAnsi" w:cstheme="minorHAnsi"/>
              </w:rPr>
              <w:t>After using the toilet, potty or changing a nappy</w:t>
            </w:r>
          </w:p>
          <w:p w:rsidRPr="00C10B18" w:rsidR="00E74493" w:rsidP="00C10B18" w:rsidRDefault="00C10B18" w14:paraId="0CE81764" w14:textId="0C17623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C529E2">
              <w:rPr>
                <w:rFonts w:asciiTheme="minorHAnsi" w:hAnsiTheme="minorHAnsi" w:cstheme="minorHAnsi"/>
              </w:rPr>
              <w:t>-</w:t>
            </w:r>
            <w:r w:rsidRPr="00C10B18" w:rsidR="00E74493">
              <w:rPr>
                <w:rFonts w:asciiTheme="minorHAnsi" w:hAnsiTheme="minorHAnsi" w:cstheme="minorHAnsi"/>
              </w:rPr>
              <w:t xml:space="preserve">After blowing your nose, </w:t>
            </w:r>
            <w:r w:rsidRPr="00C10B18" w:rsidR="00C529E2">
              <w:rPr>
                <w:rFonts w:asciiTheme="minorHAnsi" w:hAnsiTheme="minorHAnsi" w:cstheme="minorHAnsi"/>
              </w:rPr>
              <w:t>coughing,</w:t>
            </w:r>
            <w:r w:rsidRPr="00C10B18" w:rsidR="00E74493">
              <w:rPr>
                <w:rFonts w:asciiTheme="minorHAnsi" w:hAnsiTheme="minorHAnsi" w:cstheme="minorHAnsi"/>
              </w:rPr>
              <w:t xml:space="preserve"> or sneezing.</w:t>
            </w:r>
          </w:p>
          <w:p w:rsidRPr="00C10B18" w:rsidR="00E74493" w:rsidP="381054A2" w:rsidRDefault="00C10B18" w14:paraId="28673B6C" w14:textId="4DA69DCD">
            <w:pPr>
              <w:pStyle w:val="Default"/>
              <w:rPr>
                <w:rFonts w:asciiTheme="minorHAnsi" w:hAnsiTheme="minorHAnsi" w:cstheme="minorBidi"/>
              </w:rPr>
            </w:pPr>
            <w:r w:rsidRPr="381054A2">
              <w:rPr>
                <w:rFonts w:asciiTheme="minorHAnsi" w:hAnsiTheme="minorHAnsi" w:cstheme="minorBidi"/>
              </w:rPr>
              <w:t xml:space="preserve">                    </w:t>
            </w:r>
            <w:r w:rsidR="00C529E2">
              <w:rPr>
                <w:rFonts w:asciiTheme="minorHAnsi" w:hAnsiTheme="minorHAnsi" w:cstheme="minorBidi"/>
              </w:rPr>
              <w:t xml:space="preserve"> -</w:t>
            </w:r>
            <w:r w:rsidRPr="381054A2" w:rsidR="00E74493">
              <w:rPr>
                <w:rFonts w:asciiTheme="minorHAnsi" w:hAnsiTheme="minorHAnsi" w:cstheme="minorBidi"/>
              </w:rPr>
              <w:t xml:space="preserve">After </w:t>
            </w:r>
            <w:r w:rsidRPr="381054A2" w:rsidR="6EE9C36E">
              <w:rPr>
                <w:rFonts w:asciiTheme="minorHAnsi" w:hAnsiTheme="minorHAnsi" w:cstheme="minorBidi"/>
              </w:rPr>
              <w:t>touching</w:t>
            </w:r>
            <w:r w:rsidRPr="381054A2" w:rsidR="00E74493">
              <w:rPr>
                <w:rFonts w:asciiTheme="minorHAnsi" w:hAnsiTheme="minorHAnsi" w:cstheme="minorBidi"/>
              </w:rPr>
              <w:t xml:space="preserve"> animals/pets or animal/pet waste, </w:t>
            </w:r>
            <w:r w:rsidRPr="381054A2" w:rsidR="00C529E2">
              <w:rPr>
                <w:rFonts w:asciiTheme="minorHAnsi" w:hAnsiTheme="minorHAnsi" w:cstheme="minorBidi"/>
              </w:rPr>
              <w:t>equipment,</w:t>
            </w:r>
            <w:r w:rsidRPr="381054A2" w:rsidR="00E74493">
              <w:rPr>
                <w:rFonts w:asciiTheme="minorHAnsi" w:hAnsiTheme="minorHAnsi" w:cstheme="minorBidi"/>
              </w:rPr>
              <w:t xml:space="preserve"> or bedding.</w:t>
            </w:r>
          </w:p>
          <w:p w:rsidR="00E74493" w:rsidP="00C10B18" w:rsidRDefault="00C10B18" w14:paraId="6C16C54B" w14:textId="33E1CDDF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C529E2">
              <w:rPr>
                <w:rFonts w:asciiTheme="minorHAnsi" w:hAnsiTheme="minorHAnsi" w:cstheme="minorHAnsi"/>
              </w:rPr>
              <w:t>-</w:t>
            </w:r>
            <w:r w:rsidRPr="00C10B18" w:rsidR="00E74493">
              <w:rPr>
                <w:rFonts w:asciiTheme="minorHAnsi" w:hAnsiTheme="minorHAnsi" w:cstheme="minorHAnsi"/>
              </w:rPr>
              <w:t>After contact with contaminated surfaces (</w:t>
            </w:r>
            <w:r w:rsidRPr="00C10B18" w:rsidR="00C529E2">
              <w:rPr>
                <w:rFonts w:asciiTheme="minorHAnsi" w:hAnsiTheme="minorHAnsi" w:cstheme="minorHAnsi"/>
              </w:rPr>
              <w:t>e.g.,</w:t>
            </w:r>
            <w:r w:rsidRPr="00C10B18" w:rsidR="00E74493">
              <w:rPr>
                <w:rFonts w:asciiTheme="minorHAnsi" w:hAnsiTheme="minorHAnsi" w:cstheme="minorHAnsi"/>
              </w:rPr>
              <w:t xml:space="preserve"> food contaminated surfaces, rubbish bins,</w:t>
            </w:r>
            <w:r>
              <w:rPr>
                <w:rFonts w:asciiTheme="minorHAnsi" w:hAnsiTheme="minorHAnsi" w:cstheme="minorHAnsi"/>
              </w:rPr>
              <w:t xml:space="preserve">     </w:t>
            </w:r>
          </w:p>
          <w:p w:rsidRPr="00C10B18" w:rsidR="00C10B18" w:rsidP="00C10B18" w:rsidRDefault="00C10B18" w14:paraId="27059232" w14:textId="7AFCCF5C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C529E2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leaning cloths etc.</w:t>
            </w:r>
          </w:p>
          <w:p w:rsidR="00E74493" w:rsidP="381054A2" w:rsidRDefault="00C10B18" w14:paraId="1D5F05E5" w14:textId="2211549D">
            <w:pPr>
              <w:pStyle w:val="Default"/>
              <w:rPr>
                <w:rFonts w:asciiTheme="minorHAnsi" w:hAnsiTheme="minorHAnsi" w:cstheme="minorBidi"/>
              </w:rPr>
            </w:pPr>
            <w:r w:rsidRPr="381054A2">
              <w:rPr>
                <w:rFonts w:asciiTheme="minorHAnsi" w:hAnsiTheme="minorHAnsi" w:cstheme="minorBidi"/>
              </w:rPr>
              <w:t xml:space="preserve">                     </w:t>
            </w:r>
            <w:r w:rsidR="00C529E2">
              <w:rPr>
                <w:rFonts w:asciiTheme="minorHAnsi" w:hAnsiTheme="minorHAnsi" w:cstheme="minorBidi"/>
              </w:rPr>
              <w:t>-</w:t>
            </w:r>
            <w:r w:rsidRPr="381054A2" w:rsidR="00E74493">
              <w:rPr>
                <w:rFonts w:asciiTheme="minorHAnsi" w:hAnsiTheme="minorHAnsi" w:cstheme="minorBidi"/>
              </w:rPr>
              <w:t>When returning from outside play</w:t>
            </w:r>
            <w:r w:rsidRPr="381054A2">
              <w:rPr>
                <w:rFonts w:asciiTheme="minorHAnsi" w:hAnsiTheme="minorHAnsi" w:cstheme="minorBidi"/>
              </w:rPr>
              <w:t>, or messy activities.</w:t>
            </w:r>
          </w:p>
          <w:p w:rsidR="00C529E2" w:rsidP="07F84D44" w:rsidRDefault="0A9D32A4" w14:paraId="7787F97D" w14:textId="77777777">
            <w:pPr>
              <w:pStyle w:val="Default"/>
              <w:rPr>
                <w:rFonts w:asciiTheme="minorHAnsi" w:hAnsiTheme="minorHAnsi" w:cstheme="minorBidi"/>
              </w:rPr>
            </w:pPr>
            <w:r w:rsidRPr="381054A2">
              <w:rPr>
                <w:rFonts w:asciiTheme="minorHAnsi" w:hAnsiTheme="minorHAnsi" w:cstheme="minorBidi"/>
              </w:rPr>
              <w:t xml:space="preserve">                   </w:t>
            </w:r>
            <w:r w:rsidRPr="381054A2" w:rsidR="3EE3565F">
              <w:rPr>
                <w:rFonts w:asciiTheme="minorHAnsi" w:hAnsiTheme="minorHAnsi" w:cstheme="minorBidi"/>
              </w:rPr>
              <w:t xml:space="preserve"> </w:t>
            </w:r>
            <w:r w:rsidRPr="381054A2" w:rsidR="4A2542E0">
              <w:rPr>
                <w:rFonts w:asciiTheme="minorHAnsi" w:hAnsiTheme="minorHAnsi" w:cstheme="minorBidi"/>
              </w:rPr>
              <w:t xml:space="preserve"> </w:t>
            </w:r>
            <w:r w:rsidR="00C529E2">
              <w:rPr>
                <w:rFonts w:asciiTheme="minorHAnsi" w:hAnsiTheme="minorHAnsi" w:cstheme="minorBidi"/>
              </w:rPr>
              <w:t>-</w:t>
            </w:r>
            <w:r w:rsidRPr="00C529E2" w:rsidR="4A2542E0">
              <w:rPr>
                <w:rFonts w:asciiTheme="minorHAnsi" w:hAnsiTheme="minorHAnsi" w:cstheme="minorBidi"/>
              </w:rPr>
              <w:t>Before and after applying PP</w:t>
            </w:r>
            <w:r w:rsidR="00C529E2">
              <w:rPr>
                <w:rFonts w:asciiTheme="minorHAnsi" w:hAnsiTheme="minorHAnsi" w:cstheme="minorBidi"/>
              </w:rPr>
              <w:t>E.</w:t>
            </w:r>
          </w:p>
          <w:p w:rsidR="400A7140" w:rsidP="00C529E2" w:rsidRDefault="400A7140" w14:paraId="38CD4B0C" w14:textId="72281E21">
            <w:pPr>
              <w:pStyle w:val="Default"/>
              <w:ind w:left="720"/>
              <w:rPr>
                <w:rFonts w:asciiTheme="minorHAnsi" w:hAnsiTheme="minorHAnsi" w:cstheme="minorBidi"/>
              </w:rPr>
            </w:pPr>
            <w:r w:rsidRPr="00C529E2">
              <w:rPr>
                <w:rFonts w:asciiTheme="minorHAnsi" w:hAnsiTheme="minorHAnsi" w:cstheme="minorBidi"/>
              </w:rPr>
              <w:t xml:space="preserve">Staff will be aware of any early warning signs of infection in children- including appearing </w:t>
            </w:r>
            <w:r w:rsidRPr="00C529E2" w:rsidR="00C529E2">
              <w:rPr>
                <w:rFonts w:asciiTheme="minorHAnsi" w:hAnsiTheme="minorHAnsi" w:cstheme="minorBidi"/>
              </w:rPr>
              <w:t xml:space="preserve">unwell,  </w:t>
            </w:r>
            <w:r w:rsidRPr="00C529E2" w:rsidR="203FCBCF">
              <w:rPr>
                <w:rFonts w:asciiTheme="minorHAnsi" w:hAnsiTheme="minorHAnsi" w:cstheme="minorBidi"/>
              </w:rPr>
              <w:t xml:space="preserve">      </w:t>
            </w:r>
            <w:r w:rsidR="00C529E2">
              <w:rPr>
                <w:rFonts w:asciiTheme="minorHAnsi" w:hAnsiTheme="minorHAnsi" w:cstheme="minorBidi"/>
              </w:rPr>
              <w:t xml:space="preserve">         </w:t>
            </w:r>
            <w:r w:rsidRPr="00C529E2" w:rsidR="00C529E2">
              <w:rPr>
                <w:rFonts w:asciiTheme="minorHAnsi" w:hAnsiTheme="minorHAnsi" w:cstheme="minorBidi"/>
              </w:rPr>
              <w:t>diarrhoea</w:t>
            </w:r>
            <w:r w:rsidRPr="00C529E2" w:rsidR="203FCBCF">
              <w:rPr>
                <w:rFonts w:asciiTheme="minorHAnsi" w:hAnsiTheme="minorHAnsi" w:cstheme="minorBidi"/>
              </w:rPr>
              <w:t xml:space="preserve">, </w:t>
            </w:r>
            <w:r w:rsidRPr="00C529E2" w:rsidR="15EFAE20">
              <w:rPr>
                <w:rFonts w:asciiTheme="minorHAnsi" w:hAnsiTheme="minorHAnsi" w:cstheme="minorBidi"/>
              </w:rPr>
              <w:t xml:space="preserve">vomiting, blood in </w:t>
            </w:r>
            <w:r w:rsidRPr="00C529E2" w:rsidR="00C529E2">
              <w:rPr>
                <w:rFonts w:asciiTheme="minorHAnsi" w:hAnsiTheme="minorHAnsi" w:cstheme="minorBidi"/>
              </w:rPr>
              <w:t>faeces</w:t>
            </w:r>
            <w:r w:rsidRPr="00C529E2" w:rsidR="15EFAE20">
              <w:rPr>
                <w:rFonts w:asciiTheme="minorHAnsi" w:hAnsiTheme="minorHAnsi" w:cstheme="minorBidi"/>
              </w:rPr>
              <w:t>, rash.</w:t>
            </w:r>
          </w:p>
          <w:p w:rsidR="00C529E2" w:rsidP="00C529E2" w:rsidRDefault="00C529E2" w14:paraId="0818DDF7" w14:textId="3D07F784">
            <w:pPr>
              <w:pStyle w:val="Default"/>
              <w:ind w:left="720"/>
              <w:rPr>
                <w:rFonts w:asciiTheme="minorHAnsi" w:hAnsiTheme="minorHAnsi" w:cstheme="minorBidi"/>
              </w:rPr>
            </w:pPr>
          </w:p>
          <w:p w:rsidR="00C529E2" w:rsidP="00C529E2" w:rsidRDefault="00C529E2" w14:paraId="75AF51ED" w14:textId="4606A846">
            <w:pPr>
              <w:pStyle w:val="Default"/>
              <w:ind w:left="72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Face Coverings will be worn by staff when 2 metres distancing cannot be observed, however it is recommended that staff wear a surgical face covering at </w:t>
            </w:r>
            <w:r w:rsidRPr="00C529E2">
              <w:rPr>
                <w:rFonts w:asciiTheme="minorHAnsi" w:hAnsiTheme="minorHAnsi" w:cstheme="minorBidi"/>
                <w:b/>
                <w:bCs/>
                <w:u w:val="single"/>
              </w:rPr>
              <w:t>ALL</w:t>
            </w:r>
            <w:r>
              <w:rPr>
                <w:rFonts w:asciiTheme="minorHAnsi" w:hAnsiTheme="minorHAnsi" w:cstheme="minorBidi"/>
              </w:rPr>
              <w:t xml:space="preserve"> times but this is personal choice.</w:t>
            </w:r>
          </w:p>
          <w:p w:rsidR="0068524E" w:rsidP="00C529E2" w:rsidRDefault="0068524E" w14:paraId="08725C5A" w14:textId="77777777">
            <w:pPr>
              <w:pStyle w:val="Default"/>
              <w:ind w:left="720"/>
              <w:rPr>
                <w:rFonts w:asciiTheme="minorHAnsi" w:hAnsiTheme="minorHAnsi" w:cstheme="minorBidi"/>
              </w:rPr>
            </w:pPr>
          </w:p>
          <w:p w:rsidR="00C529E2" w:rsidP="00C529E2" w:rsidRDefault="00C529E2" w14:paraId="7899D988" w14:textId="581F9BD7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environment will be kept as clean as possible.</w:t>
            </w:r>
          </w:p>
          <w:p w:rsidR="00C529E2" w:rsidP="00C529E2" w:rsidRDefault="00C529E2" w14:paraId="413B278C" w14:textId="1FCA0CD2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 w:rsidRPr="00682DD5">
              <w:rPr>
                <w:rFonts w:asciiTheme="minorHAnsi" w:hAnsiTheme="minorHAnsi" w:cstheme="minorHAnsi"/>
              </w:rPr>
              <w:t xml:space="preserve">Staff will understand their responsibilities in ensuring the environment and equipment are safe, clean and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82DD5">
              <w:rPr>
                <w:rFonts w:asciiTheme="minorHAnsi" w:hAnsiTheme="minorHAnsi" w:cstheme="minorHAnsi"/>
              </w:rPr>
              <w:t>ready to use.</w:t>
            </w:r>
          </w:p>
          <w:p w:rsidR="00C529E2" w:rsidP="00C529E2" w:rsidRDefault="00C529E2" w14:paraId="15690A7E" w14:textId="7777777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will follow procedures for nappy changing (see Nappy Changing and Toileting Policy)</w:t>
            </w:r>
          </w:p>
          <w:p w:rsidR="00C529E2" w:rsidP="00C529E2" w:rsidRDefault="00C529E2" w14:paraId="79C43513" w14:textId="264D90C9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cleaning schedule will be in place for all areas of the setting.</w:t>
            </w:r>
          </w:p>
          <w:p w:rsidR="0068524E" w:rsidP="00C529E2" w:rsidRDefault="0068524E" w14:paraId="08B82951" w14:textId="36DC6CB7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Touch points will be cleaned at regular intervals, every 2 hours.</w:t>
            </w:r>
          </w:p>
          <w:p w:rsidRPr="00C529E2" w:rsidR="00C529E2" w:rsidP="00C529E2" w:rsidRDefault="00C529E2" w14:paraId="0F0CC979" w14:textId="77777777">
            <w:pPr>
              <w:pStyle w:val="Default"/>
              <w:ind w:left="720"/>
              <w:rPr>
                <w:rFonts w:asciiTheme="minorHAnsi" w:hAnsiTheme="minorHAnsi" w:cstheme="minorBidi"/>
              </w:rPr>
            </w:pPr>
          </w:p>
          <w:p w:rsidR="07F84D44" w:rsidP="381054A2" w:rsidRDefault="07F84D44" w14:paraId="77081EF5" w14:textId="67EB1DED">
            <w:pPr>
              <w:pStyle w:val="Default"/>
              <w:rPr>
                <w:rFonts w:asciiTheme="minorHAnsi" w:hAnsiTheme="minorHAnsi" w:eastAsiaTheme="minorEastAsia" w:cstheme="minorBidi"/>
                <w:color w:val="000000" w:themeColor="text1"/>
                <w:highlight w:val="yellow"/>
              </w:rPr>
            </w:pPr>
          </w:p>
          <w:p w:rsidR="07F84D44" w:rsidP="381054A2" w:rsidRDefault="07F84D44" w14:paraId="354D236D" w14:textId="663DF17B">
            <w:pPr>
              <w:pStyle w:val="Default"/>
              <w:rPr>
                <w:rFonts w:asciiTheme="minorHAnsi" w:hAnsiTheme="minorHAnsi" w:cstheme="minorBidi"/>
                <w:highlight w:val="yellow"/>
              </w:rPr>
            </w:pPr>
          </w:p>
          <w:p w:rsidR="00E74493" w:rsidP="00C10B18" w:rsidRDefault="00C529E2" w14:paraId="3696F96B" w14:textId="057DE891">
            <w:pPr>
              <w:pStyle w:val="Default"/>
              <w:rPr>
                <w:b/>
                <w:bCs/>
                <w:u w:val="single"/>
              </w:rPr>
            </w:pPr>
            <w:r>
              <w:rPr>
                <w:rFonts w:asciiTheme="minorHAnsi" w:hAnsiTheme="minorHAnsi" w:cstheme="minorBidi"/>
              </w:rPr>
              <w:t xml:space="preserve">           </w:t>
            </w:r>
          </w:p>
          <w:p w:rsidRPr="00C10B18" w:rsidR="00C10B18" w:rsidP="00C10B18" w:rsidRDefault="00C10B18" w14:paraId="1F2C29B8" w14:textId="77777777">
            <w:pPr>
              <w:pStyle w:val="Default"/>
              <w:rPr>
                <w:b/>
                <w:bCs/>
                <w:u w:val="single"/>
              </w:rPr>
            </w:pPr>
          </w:p>
          <w:tbl>
            <w:tblPr>
              <w:tblW w:w="11670" w:type="dxa"/>
              <w:tblInd w:w="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5"/>
              <w:gridCol w:w="5835"/>
            </w:tblGrid>
            <w:tr w:rsidR="00682DD5" w:rsidTr="00682DD5" w14:paraId="0AE8E892" w14:textId="5745F5C9">
              <w:trPr>
                <w:trHeight w:val="135"/>
              </w:trPr>
              <w:tc>
                <w:tcPr>
                  <w:tcW w:w="5835" w:type="dxa"/>
                </w:tcPr>
                <w:p w:rsidRPr="00C10B18" w:rsidR="00682DD5" w:rsidP="00682DD5" w:rsidRDefault="00682DD5" w14:paraId="3E8EE4B6" w14:textId="598FB454">
                  <w:pPr>
                    <w:pStyle w:val="Pa12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835" w:type="dxa"/>
                </w:tcPr>
                <w:p w:rsidR="00682DD5" w:rsidP="00682DD5" w:rsidRDefault="00682DD5" w14:paraId="31F3161C" w14:textId="03600258">
                  <w:pPr>
                    <w:pStyle w:val="Pa12"/>
                    <w:rPr>
                      <w:rFonts w:cs="Trebuchet MS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Pr="00E74493" w:rsidR="00E74493" w:rsidP="00C10B18" w:rsidRDefault="00E74493" w14:paraId="63C55302" w14:textId="669012C5">
            <w:pPr>
              <w:pStyle w:val="Default"/>
            </w:pPr>
          </w:p>
        </w:tc>
      </w:tr>
      <w:tr w:rsidR="07F84D44" w:rsidTr="381054A2" w14:paraId="148BA7A9" w14:textId="77777777">
        <w:trPr>
          <w:trHeight w:val="135"/>
        </w:trPr>
        <w:tc>
          <w:tcPr>
            <w:tcW w:w="11669" w:type="dxa"/>
          </w:tcPr>
          <w:p w:rsidR="07F84D44" w:rsidP="07F84D44" w:rsidRDefault="07F84D44" w14:paraId="6CE87510" w14:textId="2B92F9A8">
            <w:pPr>
              <w:pStyle w:val="Pa12"/>
              <w:rPr>
                <w:rFonts w:cs="Trebuchet MS"/>
                <w:color w:val="000000" w:themeColor="text1"/>
                <w:sz w:val="22"/>
                <w:szCs w:val="22"/>
              </w:rPr>
            </w:pPr>
          </w:p>
        </w:tc>
      </w:tr>
      <w:tr w:rsidR="07F84D44" w:rsidTr="381054A2" w14:paraId="524EF1E0" w14:textId="77777777">
        <w:trPr>
          <w:trHeight w:val="135"/>
        </w:trPr>
        <w:tc>
          <w:tcPr>
            <w:tcW w:w="11669" w:type="dxa"/>
          </w:tcPr>
          <w:p w:rsidR="07F84D44" w:rsidP="07F84D44" w:rsidRDefault="07F84D44" w14:paraId="5EFF31B0" w14:textId="6149E8DC">
            <w:pPr>
              <w:pStyle w:val="Pa12"/>
              <w:rPr>
                <w:rFonts w:cs="Trebuchet MS"/>
                <w:color w:val="000000" w:themeColor="text1"/>
                <w:sz w:val="22"/>
                <w:szCs w:val="22"/>
              </w:rPr>
            </w:pPr>
          </w:p>
        </w:tc>
      </w:tr>
      <w:tr w:rsidR="07F84D44" w:rsidTr="381054A2" w14:paraId="046D875A" w14:textId="77777777">
        <w:trPr>
          <w:trHeight w:val="135"/>
        </w:trPr>
        <w:tc>
          <w:tcPr>
            <w:tcW w:w="11669" w:type="dxa"/>
          </w:tcPr>
          <w:p w:rsidR="07F84D44" w:rsidP="07F84D44" w:rsidRDefault="07F84D44" w14:paraId="5E7301B8" w14:textId="6514107E">
            <w:pPr>
              <w:pStyle w:val="Pa12"/>
              <w:rPr>
                <w:rFonts w:cs="Trebuchet MS"/>
                <w:color w:val="000000" w:themeColor="text1"/>
                <w:sz w:val="22"/>
                <w:szCs w:val="22"/>
              </w:rPr>
            </w:pPr>
          </w:p>
        </w:tc>
      </w:tr>
    </w:tbl>
    <w:p w:rsidR="00682DD5" w:rsidP="00C529E2" w:rsidRDefault="00682DD5" w14:paraId="02C4B2B3" w14:textId="2BCDF1FC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:rsidR="0006767F" w:rsidP="0006767F" w:rsidRDefault="00682DD5" w14:paraId="71F6D3A6" w14:textId="645DBF35">
      <w:pPr>
        <w:rPr>
          <w:rFonts w:ascii="Calibri" w:hAnsi="Calibri" w:eastAsia="Calibri" w:cs="Calibri"/>
          <w:sz w:val="24"/>
          <w:szCs w:val="24"/>
        </w:rPr>
      </w:pPr>
      <w:r w:rsidRPr="07F84D44">
        <w:rPr>
          <w:sz w:val="24"/>
          <w:szCs w:val="24"/>
        </w:rPr>
        <w:t xml:space="preserve">Staff will follow the correct procedures for routine environmental cleaning, equipment cleaning and spillages of blood and body fluids. (All staff will have completed </w:t>
      </w:r>
      <w:r w:rsidRPr="07F84D44" w:rsidR="0006767F">
        <w:rPr>
          <w:sz w:val="24"/>
          <w:szCs w:val="24"/>
        </w:rPr>
        <w:t xml:space="preserve">Bodily Fluid and Spill Kit training on Aldo </w:t>
      </w:r>
      <w:hyperlink r:id="rId11">
        <w:r w:rsidRPr="07F84D44" w:rsidR="0006767F">
          <w:rPr>
            <w:rStyle w:val="Hyperlink"/>
            <w:rFonts w:ascii="Calibri" w:hAnsi="Calibri" w:eastAsia="Calibri" w:cs="Calibri"/>
            <w:sz w:val="24"/>
            <w:szCs w:val="24"/>
          </w:rPr>
          <w:t>https://aldo.aberdeenshire.gov.uk</w:t>
        </w:r>
      </w:hyperlink>
      <w:r w:rsidR="0006767F">
        <w:t xml:space="preserve"> )</w:t>
      </w:r>
    </w:p>
    <w:p w:rsidR="0068524E" w:rsidP="07F84D44" w:rsidRDefault="23466B24" w14:paraId="515A3C65" w14:textId="783640E6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8524E">
        <w:rPr>
          <w:sz w:val="24"/>
          <w:szCs w:val="24"/>
        </w:rPr>
        <w:t>Spill</w:t>
      </w:r>
      <w:r w:rsidR="00DF1E64">
        <w:rPr>
          <w:sz w:val="24"/>
          <w:szCs w:val="24"/>
        </w:rPr>
        <w:t>a</w:t>
      </w:r>
      <w:r w:rsidRPr="0068524E">
        <w:rPr>
          <w:sz w:val="24"/>
          <w:szCs w:val="24"/>
        </w:rPr>
        <w:t>ge kit will be stored in the designated area to enable a quick response.</w:t>
      </w:r>
    </w:p>
    <w:p w:rsidR="0068524E" w:rsidP="07F84D44" w:rsidRDefault="7D691D64" w14:paraId="5F8434F1" w14:textId="7777777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8524E">
        <w:rPr>
          <w:sz w:val="24"/>
          <w:szCs w:val="24"/>
        </w:rPr>
        <w:t>Staff and children will wear clean clothes to Nursery each day.</w:t>
      </w:r>
    </w:p>
    <w:p w:rsidR="0068524E" w:rsidP="07F84D44" w:rsidRDefault="7D691D64" w14:paraId="38A1487E" w14:textId="7777777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8524E">
        <w:rPr>
          <w:sz w:val="24"/>
          <w:szCs w:val="24"/>
        </w:rPr>
        <w:t xml:space="preserve">Sandpits </w:t>
      </w:r>
      <w:r w:rsidR="0068524E">
        <w:rPr>
          <w:sz w:val="24"/>
          <w:szCs w:val="24"/>
        </w:rPr>
        <w:t>are</w:t>
      </w:r>
      <w:r w:rsidRPr="0068524E">
        <w:rPr>
          <w:sz w:val="24"/>
          <w:szCs w:val="24"/>
        </w:rPr>
        <w:t xml:space="preserve"> not in use during the COVID period </w:t>
      </w:r>
    </w:p>
    <w:p w:rsidRPr="0068524E" w:rsidR="7D691D64" w:rsidP="07F84D44" w:rsidRDefault="7D691D64" w14:paraId="195E857B" w14:textId="7B9C5CC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8524E">
        <w:rPr>
          <w:sz w:val="24"/>
          <w:szCs w:val="24"/>
        </w:rPr>
        <w:t>Water trays are changed and cleaned each session</w:t>
      </w:r>
    </w:p>
    <w:p w:rsidR="07F84D44" w:rsidP="07F84D44" w:rsidRDefault="07F84D44" w14:paraId="2B6EB83E" w14:textId="659D577B"/>
    <w:p w:rsidR="07F84D44" w:rsidP="07F84D44" w:rsidRDefault="07F84D44" w14:paraId="6B9C878B" w14:textId="20955085"/>
    <w:p w:rsidRPr="00682DD5" w:rsidR="00682DD5" w:rsidP="0006767F" w:rsidRDefault="00682DD5" w14:paraId="369F7AF8" w14:textId="25227AFF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:rsidR="004D0108" w:rsidP="00C10B18" w:rsidRDefault="004D0108" w14:paraId="11E6AD9C" w14:textId="77777777">
      <w:pPr>
        <w:pStyle w:val="paragraph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u w:val="single"/>
        </w:rPr>
      </w:pPr>
    </w:p>
    <w:p w:rsidR="003713A4" w:rsidP="00893BA7" w:rsidRDefault="003713A4" w14:paraId="48E74D05" w14:textId="77777777">
      <w:pPr>
        <w:pStyle w:val="paragraph"/>
        <w:spacing w:before="0" w:beforeAutospacing="0" w:after="0" w:afterAutospacing="0"/>
        <w:rPr>
          <w:rFonts w:ascii="Calibri" w:hAnsi="Calibri" w:cs="Arial"/>
        </w:rPr>
      </w:pPr>
    </w:p>
    <w:p w:rsidR="00893BA7" w:rsidP="00893BA7" w:rsidRDefault="00893BA7" w14:paraId="47894F53" w14:textId="762154AB">
      <w:pPr>
        <w:pStyle w:val="paragraph"/>
        <w:spacing w:before="0" w:beforeAutospacing="0" w:after="0" w:afterAutospacing="0"/>
        <w:textAlignment w:val="baseline"/>
        <w:rPr>
          <w:rStyle w:val="eop"/>
          <w:rFonts w:ascii="Calibri,Segoe UI" w:hAnsi="Calibri,Segoe UI" w:eastAsia="Calibri,Segoe UI" w:cs="Calibri,Segoe UI"/>
        </w:rPr>
      </w:pPr>
    </w:p>
    <w:p w:rsidR="003713A4" w:rsidP="003713A4" w:rsidRDefault="00893BA7" w14:paraId="2299A339" w14:textId="157D4FA4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Segoe UI"/>
        </w:rPr>
      </w:pPr>
      <w:r w:rsidRPr="00893BA7">
        <w:rPr>
          <w:rStyle w:val="eop"/>
          <w:rFonts w:eastAsia="Calibri,Segoe UI" w:asciiTheme="minorHAnsi" w:hAnsiTheme="minorHAnsi" w:cstheme="minorHAnsi"/>
        </w:rPr>
        <w:t>Training can be found at:</w:t>
      </w:r>
      <w:r w:rsidR="003713A4">
        <w:rPr>
          <w:rStyle w:val="eop"/>
          <w:rFonts w:eastAsia="Calibri,Segoe UI" w:asciiTheme="minorHAnsi" w:hAnsiTheme="minorHAnsi" w:cstheme="minorHAnsi"/>
        </w:rPr>
        <w:t xml:space="preserve">  </w:t>
      </w:r>
      <w:hyperlink r:id="rId12">
        <w:r w:rsidRPr="2B12F7DE" w:rsidR="003713A4">
          <w:rPr>
            <w:rStyle w:val="Hyperlink"/>
            <w:rFonts w:ascii="Calibri" w:hAnsi="Calibri" w:cs="Segoe UI"/>
          </w:rPr>
          <w:t>https://aldo.aberdeenshire.gov.uk</w:t>
        </w:r>
      </w:hyperlink>
    </w:p>
    <w:p w:rsidR="00AB6144" w:rsidP="003713A4" w:rsidRDefault="00AB6144" w14:paraId="03650752" w14:textId="55D685DE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Segoe UI"/>
        </w:rPr>
      </w:pPr>
    </w:p>
    <w:p w:rsidR="00AB6144" w:rsidP="00AB6144" w:rsidRDefault="00AB6144" w14:paraId="53CE81C3" w14:textId="77777777">
      <w:pPr>
        <w:pStyle w:val="paragraph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>Infection Control</w:t>
      </w:r>
    </w:p>
    <w:p w:rsidR="00AB6144" w:rsidP="00AB6144" w:rsidRDefault="00AB6144" w14:paraId="3454FE71" w14:textId="77777777">
      <w:pPr>
        <w:pStyle w:val="paragraph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Bodily Fluids and Spill Kit </w:t>
      </w:r>
      <w:proofErr w:type="spellStart"/>
      <w:r>
        <w:rPr>
          <w:rFonts w:ascii="Calibri" w:hAnsi="Calibri" w:cs="Arial"/>
        </w:rPr>
        <w:t>Elearning</w:t>
      </w:r>
      <w:proofErr w:type="spellEnd"/>
      <w:r>
        <w:rPr>
          <w:rFonts w:ascii="Calibri" w:hAnsi="Calibri" w:cs="Arial"/>
        </w:rPr>
        <w:t xml:space="preserve"> Module</w:t>
      </w:r>
    </w:p>
    <w:p w:rsidR="007B4CAB" w:rsidP="00486C0D" w:rsidRDefault="007B4CAB" w14:paraId="46768F5B" w14:textId="77777777">
      <w:pPr>
        <w:pStyle w:val="paragraph"/>
        <w:spacing w:before="0" w:beforeAutospacing="0" w:after="0" w:afterAutospacing="0"/>
        <w:rPr>
          <w:rStyle w:val="Hyperlink"/>
          <w:rFonts w:ascii="Calibri" w:hAnsi="Calibri" w:cs="Segoe UI"/>
        </w:rPr>
      </w:pPr>
    </w:p>
    <w:p w:rsidR="007B4CAB" w:rsidP="00486C0D" w:rsidRDefault="007B4CAB" w14:paraId="6EDC90D8" w14:textId="77777777">
      <w:pPr>
        <w:pStyle w:val="paragraph"/>
        <w:spacing w:before="0" w:beforeAutospacing="0" w:after="0" w:afterAutospacing="0"/>
        <w:rPr>
          <w:rStyle w:val="Hyperlink"/>
          <w:rFonts w:ascii="Calibri" w:hAnsi="Calibri" w:cs="Segoe UI"/>
        </w:rPr>
      </w:pPr>
    </w:p>
    <w:p w:rsidR="007B4CAB" w:rsidP="00486C0D" w:rsidRDefault="007B4CAB" w14:paraId="0566AD04" w14:textId="77777777">
      <w:pPr>
        <w:pStyle w:val="paragraph"/>
        <w:spacing w:before="0" w:beforeAutospacing="0" w:after="0" w:afterAutospacing="0"/>
        <w:rPr>
          <w:rStyle w:val="Hyperlink"/>
          <w:rFonts w:ascii="Calibri" w:hAnsi="Calibri" w:cs="Segoe UI"/>
        </w:rPr>
      </w:pPr>
    </w:p>
    <w:p w:rsidR="0068524E" w:rsidP="00486C0D" w:rsidRDefault="0068524E" w14:paraId="69FDA950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39634D85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246239E1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7DFE8D82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53FF8A47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0516951E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53FDF5FC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3D325532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14F7E1DC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1A72AFFA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712A62FE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4FC768DE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483140A0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3B3FABD9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5330B161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56F048B2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38AE7FD3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2AAAF923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68524E" w:rsidP="00486C0D" w:rsidRDefault="0068524E" w14:paraId="1D0D43AA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</w:p>
    <w:p w:rsidR="00486C0D" w:rsidP="00486C0D" w:rsidRDefault="00486C0D" w14:paraId="338517F1" w14:textId="7C2470EE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7D2DDF">
        <w:rPr>
          <w:rFonts w:asciiTheme="minorHAnsi" w:hAnsiTheme="minorHAnsi" w:cstheme="minorHAnsi"/>
          <w:b/>
          <w:bCs/>
          <w:u w:val="single"/>
        </w:rPr>
        <w:t>References</w:t>
      </w:r>
    </w:p>
    <w:p w:rsidR="00486C0D" w:rsidP="00486C0D" w:rsidRDefault="00486C0D" w14:paraId="13F44967" w14:textId="77777777">
      <w:pPr>
        <w:pStyle w:val="paragraph"/>
        <w:spacing w:before="0" w:beforeAutospacing="0" w:after="0" w:afterAutospacing="0"/>
        <w:rPr>
          <w:rFonts w:asciiTheme="minorHAnsi" w:hAnsiTheme="minorHAnsi" w:eastAsiaTheme="minorEastAsia" w:cstheme="minorBidi"/>
          <w:b/>
          <w:bCs/>
          <w:u w:val="single"/>
        </w:rPr>
      </w:pPr>
    </w:p>
    <w:p w:rsidRPr="007B4CAB" w:rsidR="007B4CAB" w:rsidP="007B4CAB" w:rsidRDefault="007B4CAB" w14:paraId="29F91595" w14:textId="77777777">
      <w:pPr>
        <w:spacing w:after="0" w:line="240" w:lineRule="auto"/>
        <w:rPr>
          <w:rFonts w:eastAsiaTheme="minorEastAsia" w:cstheme="minorHAnsi"/>
          <w:color w:val="0563C1"/>
          <w:sz w:val="24"/>
          <w:szCs w:val="24"/>
        </w:rPr>
      </w:pPr>
      <w:r w:rsidRPr="007B4CAB">
        <w:rPr>
          <w:rFonts w:eastAsiaTheme="minorEastAsia" w:cstheme="minorHAnsi"/>
          <w:sz w:val="24"/>
          <w:szCs w:val="24"/>
        </w:rPr>
        <w:t>Care Inspectorate, 2011, "Infection prevention and control in childcare settings"</w:t>
      </w:r>
    </w:p>
    <w:p w:rsidRPr="007B4CAB" w:rsidR="007B4CAB" w:rsidP="007B4CAB" w:rsidRDefault="000E4456" w14:paraId="53BDCBBF" w14:textId="77777777">
      <w:pPr>
        <w:spacing w:after="0" w:line="240" w:lineRule="auto"/>
        <w:rPr>
          <w:rFonts w:eastAsiaTheme="minorEastAsia" w:cstheme="minorHAnsi"/>
          <w:color w:val="0563C1"/>
          <w:sz w:val="24"/>
          <w:szCs w:val="24"/>
          <w:u w:val="single"/>
        </w:rPr>
      </w:pPr>
      <w:hyperlink w:history="1" r:id="rId13">
        <w:r w:rsidRPr="007B4CAB" w:rsidR="007B4CAB">
          <w:rPr>
            <w:rStyle w:val="Hyperlink"/>
            <w:rFonts w:eastAsiaTheme="minorEastAsia" w:cstheme="minorHAnsi"/>
            <w:color w:val="0563C1"/>
            <w:sz w:val="24"/>
            <w:szCs w:val="24"/>
          </w:rPr>
          <w:t>http://hub.careinspectorate.com/media/49398/infection-prevention-and-control-in-childcare-settings.pdf</w:t>
        </w:r>
      </w:hyperlink>
      <w:r w:rsidRPr="007B4CAB" w:rsidR="007B4CAB">
        <w:rPr>
          <w:rFonts w:eastAsiaTheme="minorEastAsia" w:cstheme="minorHAnsi"/>
          <w:color w:val="0563C1"/>
          <w:sz w:val="24"/>
          <w:szCs w:val="24"/>
          <w:u w:val="single"/>
        </w:rPr>
        <w:t xml:space="preserve"> Exclusion criteria appendix 3 Oct 16</w:t>
      </w:r>
    </w:p>
    <w:p w:rsidRPr="007B4CAB" w:rsidR="00486C0D" w:rsidP="00486C0D" w:rsidRDefault="00486C0D" w14:paraId="6DDA41A0" w14:textId="77777777">
      <w:pPr>
        <w:pStyle w:val="paragraph"/>
        <w:spacing w:before="0" w:beforeAutospacing="0" w:after="0" w:afterAutospacing="0"/>
        <w:rPr>
          <w:rFonts w:asciiTheme="minorHAnsi" w:hAnsiTheme="minorHAnsi" w:eastAsiaTheme="minorEastAsia" w:cstheme="minorHAnsi"/>
          <w:b/>
          <w:bCs/>
          <w:u w:val="single"/>
        </w:rPr>
      </w:pPr>
    </w:p>
    <w:p w:rsidRPr="007B4CAB" w:rsidR="001A2B83" w:rsidP="00103C5F" w:rsidRDefault="00486C0D" w14:paraId="5AEBE87D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 w:rsidRPr="007B4CAB">
        <w:rPr>
          <w:rFonts w:asciiTheme="minorHAnsi" w:hAnsiTheme="minorHAnsi" w:cstheme="minorHAnsi"/>
        </w:rPr>
        <w:t xml:space="preserve">United Nations Convention on the Rights of the Child, 1989 </w:t>
      </w:r>
      <w:r w:rsidRPr="007B4CAB" w:rsidR="00C320DA">
        <w:rPr>
          <w:rFonts w:asciiTheme="minorHAnsi" w:hAnsiTheme="minorHAnsi" w:cstheme="minorHAnsi"/>
        </w:rPr>
        <w:t xml:space="preserve"> </w:t>
      </w:r>
    </w:p>
    <w:p w:rsidRPr="007B4CAB" w:rsidR="001A2B83" w:rsidP="00103C5F" w:rsidRDefault="000E4456" w14:paraId="7152A851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hyperlink w:history="1" r:id="rId14">
        <w:r w:rsidRPr="007B4CAB" w:rsidR="001A2B83">
          <w:rPr>
            <w:rStyle w:val="Hyperlink"/>
            <w:rFonts w:asciiTheme="minorHAnsi" w:hAnsiTheme="minorHAnsi" w:cstheme="minorHAnsi"/>
          </w:rPr>
          <w:t>https://www.unicef.org.uk/what-we-do/un-convention-child-rights/</w:t>
        </w:r>
      </w:hyperlink>
      <w:r w:rsidRPr="007B4CAB" w:rsidR="00D13313">
        <w:rPr>
          <w:rFonts w:asciiTheme="minorHAnsi" w:hAnsiTheme="minorHAnsi" w:cstheme="minorHAnsi"/>
        </w:rPr>
        <w:t xml:space="preserve">  </w:t>
      </w:r>
    </w:p>
    <w:p w:rsidRPr="007B4CAB" w:rsidR="00D13313" w:rsidP="00103C5F" w:rsidRDefault="00D13313" w14:paraId="332A3DF0" w14:textId="07A8C9CE">
      <w:pPr>
        <w:pStyle w:val="paragraph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u w:val="none"/>
        </w:rPr>
      </w:pPr>
      <w:r w:rsidRPr="007B4CAB"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</w:p>
    <w:p w:rsidRPr="007B4CAB" w:rsidR="00486C0D" w:rsidP="00486C0D" w:rsidRDefault="00486C0D" w14:paraId="3AA3BDEE" w14:textId="77777777">
      <w:pPr>
        <w:spacing w:after="0"/>
        <w:rPr>
          <w:rFonts w:cstheme="minorHAnsi"/>
          <w:sz w:val="24"/>
          <w:szCs w:val="24"/>
        </w:rPr>
      </w:pPr>
      <w:r w:rsidRPr="007B4CAB">
        <w:rPr>
          <w:rFonts w:cstheme="minorHAnsi"/>
          <w:sz w:val="24"/>
          <w:szCs w:val="24"/>
        </w:rPr>
        <w:t xml:space="preserve">Scottish Government 2017, Health &amp; Social Care Standards, My support, my life. </w:t>
      </w:r>
    </w:p>
    <w:p w:rsidRPr="007B4CAB" w:rsidR="00486C0D" w:rsidP="00486C0D" w:rsidRDefault="000E4456" w14:paraId="75B840AC" w14:textId="55FA5E32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</w:rPr>
      </w:pPr>
      <w:hyperlink w:history="1" r:id="rId15">
        <w:r w:rsidRPr="007B4CAB" w:rsidR="00486C0D">
          <w:rPr>
            <w:rStyle w:val="Hyperlink"/>
            <w:rFonts w:asciiTheme="minorHAnsi" w:hAnsiTheme="minorHAnsi" w:cstheme="minorHAnsi"/>
          </w:rPr>
          <w:t>https://www.gov.scot/publications/health-social-care-standards-support-life</w:t>
        </w:r>
      </w:hyperlink>
    </w:p>
    <w:p w:rsidRPr="007B4CAB" w:rsidR="00D36FE9" w:rsidP="00486C0D" w:rsidRDefault="00D36FE9" w14:paraId="00FC849A" w14:textId="7277B2A7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</w:rPr>
      </w:pPr>
    </w:p>
    <w:p w:rsidRPr="007B4CAB" w:rsidR="00D36FE9" w:rsidP="00D36FE9" w:rsidRDefault="00D36FE9" w14:paraId="269B171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eastAsia="Calibri" w:asciiTheme="minorHAnsi" w:hAnsiTheme="minorHAnsi" w:cstheme="minorHAnsi"/>
          <w:color w:val="333333"/>
        </w:rPr>
      </w:pPr>
      <w:r w:rsidRPr="007B4CAB">
        <w:rPr>
          <w:rStyle w:val="normaltextrun"/>
          <w:rFonts w:eastAsia="Calibri" w:asciiTheme="minorHAnsi" w:hAnsiTheme="minorHAnsi" w:cstheme="minorHAnsi"/>
          <w:color w:val="333333"/>
          <w:shd w:val="clear" w:color="auto" w:fill="FFFFFF"/>
        </w:rPr>
        <w:t>Health Protection Scotland, 2018, “Infection Protection and Control in Childcare Settings</w:t>
      </w:r>
    </w:p>
    <w:p w:rsidRPr="007B4CAB" w:rsidR="00D36FE9" w:rsidP="00D36FE9" w:rsidRDefault="000E4456" w14:paraId="26D12904" w14:textId="08F729F9">
      <w:pPr>
        <w:pStyle w:val="paragraph"/>
        <w:spacing w:before="0" w:beforeAutospacing="0" w:after="0" w:afterAutospacing="0"/>
        <w:textAlignment w:val="baseline"/>
        <w:rPr>
          <w:rStyle w:val="Hyperlink"/>
          <w:rFonts w:eastAsia="Calibri,Segoe UI" w:asciiTheme="minorHAnsi" w:hAnsiTheme="minorHAnsi" w:cstheme="minorHAnsi"/>
        </w:rPr>
      </w:pPr>
      <w:hyperlink w:history="1" r:id="rId16">
        <w:r w:rsidRPr="007B4CAB" w:rsidR="00D36FE9">
          <w:rPr>
            <w:rStyle w:val="Hyperlink"/>
            <w:rFonts w:eastAsia="Calibri,Segoe UI" w:asciiTheme="minorHAnsi" w:hAnsiTheme="minorHAnsi" w:cstheme="minorHAnsi"/>
          </w:rPr>
          <w:t>https://www.hps.scot.nhs.uk/resourcedocument.aspx?id=6606</w:t>
        </w:r>
      </w:hyperlink>
    </w:p>
    <w:p w:rsidRPr="007B4CAB" w:rsidR="00D36FE9" w:rsidP="00D36FE9" w:rsidRDefault="00D36FE9" w14:paraId="0D11E424" w14:textId="0269F2C7">
      <w:pPr>
        <w:pStyle w:val="paragraph"/>
        <w:spacing w:before="0" w:beforeAutospacing="0" w:after="0" w:afterAutospacing="0"/>
        <w:textAlignment w:val="baseline"/>
        <w:rPr>
          <w:rStyle w:val="Hyperlink"/>
          <w:rFonts w:eastAsia="Calibri,Segoe UI" w:asciiTheme="minorHAnsi" w:hAnsiTheme="minorHAnsi" w:cstheme="minorHAnsi"/>
        </w:rPr>
      </w:pPr>
    </w:p>
    <w:p w:rsidRPr="007B4CAB" w:rsidR="007B4CAB" w:rsidP="007B4CAB" w:rsidRDefault="007B4CAB" w14:paraId="3CC98F1C" w14:textId="77777777">
      <w:pPr>
        <w:spacing w:after="0"/>
        <w:rPr>
          <w:rFonts w:eastAsiaTheme="minorEastAsia" w:cstheme="minorHAnsi"/>
          <w:sz w:val="24"/>
          <w:szCs w:val="24"/>
        </w:rPr>
      </w:pPr>
      <w:r w:rsidRPr="007B4CAB">
        <w:rPr>
          <w:rFonts w:eastAsiaTheme="minorEastAsia" w:cstheme="minorHAnsi"/>
          <w:sz w:val="24"/>
          <w:szCs w:val="24"/>
        </w:rPr>
        <w:t>HSE, online resource, “Control of Substances Hazardous to Health</w:t>
      </w:r>
      <w:r w:rsidRPr="007B4CAB">
        <w:rPr>
          <w:rFonts w:eastAsia="Calibri" w:cstheme="minorHAnsi"/>
          <w:sz w:val="24"/>
          <w:szCs w:val="24"/>
        </w:rPr>
        <w:t xml:space="preserve"> (COSHH)”</w:t>
      </w:r>
      <w:r w:rsidRPr="007B4CAB">
        <w:rPr>
          <w:rFonts w:eastAsiaTheme="minorEastAsia" w:cstheme="minorHAnsi"/>
          <w:sz w:val="24"/>
          <w:szCs w:val="24"/>
        </w:rPr>
        <w:t xml:space="preserve"> </w:t>
      </w:r>
    </w:p>
    <w:p w:rsidRPr="007B4CAB" w:rsidR="00D36FE9" w:rsidP="007B4CAB" w:rsidRDefault="000E4456" w14:paraId="35936A86" w14:textId="31A4A54C">
      <w:pPr>
        <w:spacing w:after="0" w:line="240" w:lineRule="auto"/>
        <w:rPr>
          <w:rStyle w:val="eop"/>
          <w:rFonts w:eastAsia="Calibri" w:cstheme="minorHAnsi"/>
          <w:sz w:val="24"/>
          <w:szCs w:val="24"/>
        </w:rPr>
      </w:pPr>
      <w:hyperlink w:history="1" r:id="rId17">
        <w:r w:rsidRPr="007B4CAB" w:rsidR="007B4CAB">
          <w:rPr>
            <w:rStyle w:val="Hyperlink"/>
            <w:rFonts w:eastAsia="Calibri" w:cstheme="minorHAnsi"/>
            <w:sz w:val="24"/>
            <w:szCs w:val="24"/>
          </w:rPr>
          <w:t>www.hse.gov.uk/coshh/</w:t>
        </w:r>
      </w:hyperlink>
    </w:p>
    <w:p w:rsidRPr="007B4CAB" w:rsidR="00D36FE9" w:rsidP="00486C0D" w:rsidRDefault="00D36FE9" w14:paraId="750D9F09" w14:textId="77777777">
      <w:pPr>
        <w:pStyle w:val="paragraph"/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</w:rPr>
      </w:pPr>
    </w:p>
    <w:p w:rsidRPr="007B4CAB" w:rsidR="007B4CAB" w:rsidP="007B4CAB" w:rsidRDefault="007B4CAB" w14:paraId="6B6822C8" w14:textId="77777777">
      <w:pPr>
        <w:spacing w:before="11" w:after="0" w:line="273" w:lineRule="exact"/>
        <w:rPr>
          <w:rFonts w:eastAsiaTheme="minorEastAsia" w:cstheme="minorHAnsi"/>
          <w:b/>
          <w:bCs/>
          <w:sz w:val="24"/>
          <w:szCs w:val="24"/>
          <w:lang w:val="en-US" w:eastAsia="en-GB"/>
        </w:rPr>
      </w:pPr>
      <w:r w:rsidRPr="007B4CAB">
        <w:rPr>
          <w:rFonts w:eastAsiaTheme="minorEastAsia" w:cstheme="minorHAnsi"/>
          <w:sz w:val="24"/>
          <w:szCs w:val="24"/>
        </w:rPr>
        <w:t>Aberdeenshire Council, revised 13.02.18, “</w:t>
      </w:r>
      <w:r w:rsidRPr="007B4CAB">
        <w:rPr>
          <w:rFonts w:eastAsiaTheme="minorEastAsia" w:cstheme="minorHAnsi"/>
          <w:sz w:val="24"/>
          <w:szCs w:val="24"/>
          <w:lang w:val="en-US" w:eastAsia="en-GB"/>
        </w:rPr>
        <w:t>Personal Protective Equipment Management and Control Policy.”</w:t>
      </w:r>
    </w:p>
    <w:p w:rsidRPr="007B4CAB" w:rsidR="007B4CAB" w:rsidP="007B4CAB" w:rsidRDefault="000E4456" w14:paraId="150B4407" w14:textId="77777777">
      <w:pPr>
        <w:spacing w:after="0" w:line="240" w:lineRule="auto"/>
        <w:rPr>
          <w:rFonts w:cstheme="minorHAnsi"/>
          <w:sz w:val="24"/>
          <w:szCs w:val="24"/>
        </w:rPr>
      </w:pPr>
      <w:hyperlink w:history="1" r:id="rId18">
        <w:r w:rsidRPr="007B4CAB" w:rsidR="007B4CAB">
          <w:rPr>
            <w:rStyle w:val="Hyperlink"/>
            <w:rFonts w:eastAsia="Calibri" w:cstheme="minorHAnsi"/>
            <w:color w:val="0563C1"/>
            <w:sz w:val="24"/>
            <w:szCs w:val="24"/>
          </w:rPr>
          <w:t>https://aberdeenshire.sharepoint.com/sites/Arcadia/services/Pages/Business%20Services/HR%20and%20OD/Health%20and%20Safety,%20Wellbeing%20and%20Risk%20Management/Health%20and%20Safety/N-R/Personal-Protective-Equipment.aspx</w:t>
        </w:r>
      </w:hyperlink>
      <w:r w:rsidRPr="007B4CAB" w:rsidR="007B4CAB">
        <w:rPr>
          <w:rFonts w:eastAsia="Calibri" w:cstheme="minorHAnsi"/>
          <w:sz w:val="24"/>
          <w:szCs w:val="24"/>
        </w:rPr>
        <w:t xml:space="preserve"> </w:t>
      </w:r>
    </w:p>
    <w:p w:rsidRPr="007B4CAB" w:rsidR="001A2B83" w:rsidP="0082312A" w:rsidRDefault="001A2B83" w14:paraId="7A1403F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HAnsi"/>
        </w:rPr>
      </w:pPr>
    </w:p>
    <w:p w:rsidRPr="007B4CAB" w:rsidR="007B4CAB" w:rsidP="007B4CAB" w:rsidRDefault="007B4CAB" w14:paraId="3AA929C4" w14:textId="77777777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7B4CAB">
        <w:rPr>
          <w:rFonts w:eastAsiaTheme="minorEastAsia" w:cstheme="minorHAnsi"/>
          <w:sz w:val="24"/>
          <w:szCs w:val="24"/>
        </w:rPr>
        <w:t>Care Inspectorate, 2014, "</w:t>
      </w:r>
      <w:r w:rsidRPr="007B4CAB">
        <w:rPr>
          <w:rFonts w:eastAsia="Calibri" w:cstheme="minorHAnsi"/>
          <w:sz w:val="24"/>
          <w:szCs w:val="24"/>
        </w:rPr>
        <w:t xml:space="preserve">Disposable Gloves: use and management" </w:t>
      </w:r>
    </w:p>
    <w:p w:rsidRPr="007B4CAB" w:rsidR="007B4CAB" w:rsidP="007B4CAB" w:rsidRDefault="000E4456" w14:paraId="06B41056" w14:textId="77777777">
      <w:pPr>
        <w:spacing w:after="0" w:line="240" w:lineRule="auto"/>
        <w:rPr>
          <w:rFonts w:eastAsiaTheme="minorEastAsia" w:cstheme="minorHAnsi"/>
          <w:color w:val="0563C1"/>
          <w:sz w:val="24"/>
          <w:szCs w:val="24"/>
          <w:u w:val="single"/>
        </w:rPr>
      </w:pPr>
      <w:hyperlink w:history="1" r:id="rId19">
        <w:r w:rsidRPr="007B4CAB" w:rsidR="007B4CAB">
          <w:rPr>
            <w:rStyle w:val="Hyperlink"/>
            <w:rFonts w:eastAsiaTheme="minorEastAsia" w:cstheme="minorHAnsi"/>
            <w:color w:val="0563C1"/>
            <w:sz w:val="24"/>
            <w:szCs w:val="24"/>
          </w:rPr>
          <w:t>http://hub.careinspectorate.com/media/191575/disposable-gloves-use-and-management-2014.pdf</w:t>
        </w:r>
      </w:hyperlink>
      <w:r w:rsidRPr="007B4CAB" w:rsidR="007B4CAB">
        <w:rPr>
          <w:rFonts w:eastAsiaTheme="minorEastAsia" w:cstheme="minorHAnsi"/>
          <w:color w:val="0563C1"/>
          <w:sz w:val="24"/>
          <w:szCs w:val="24"/>
          <w:u w:val="single"/>
        </w:rPr>
        <w:t xml:space="preserve"> </w:t>
      </w:r>
    </w:p>
    <w:p w:rsidRPr="007B4CAB" w:rsidR="0082312A" w:rsidP="00D13313" w:rsidRDefault="0082312A" w14:paraId="15BAF30E" w14:textId="1AAE14B6">
      <w:pPr>
        <w:rPr>
          <w:rFonts w:cstheme="minorHAnsi"/>
          <w:bCs/>
          <w:sz w:val="24"/>
          <w:szCs w:val="24"/>
        </w:rPr>
      </w:pPr>
    </w:p>
    <w:p w:rsidRPr="007B4CAB" w:rsidR="007B4CAB" w:rsidP="007B4CAB" w:rsidRDefault="007B4CAB" w14:paraId="77234AC0" w14:textId="77777777">
      <w:pPr>
        <w:spacing w:after="0" w:line="240" w:lineRule="auto"/>
        <w:rPr>
          <w:rFonts w:eastAsiaTheme="minorEastAsia" w:cstheme="minorHAnsi"/>
          <w:sz w:val="24"/>
          <w:szCs w:val="24"/>
        </w:rPr>
      </w:pPr>
      <w:r w:rsidRPr="007B4CAB">
        <w:rPr>
          <w:rFonts w:eastAsiaTheme="minorEastAsia" w:cstheme="minorHAnsi"/>
          <w:sz w:val="24"/>
          <w:szCs w:val="24"/>
        </w:rPr>
        <w:t>Care Inspectorate, 2014, "</w:t>
      </w:r>
      <w:r w:rsidRPr="007B4CAB">
        <w:rPr>
          <w:rFonts w:eastAsia="Calibri" w:cstheme="minorHAnsi"/>
          <w:sz w:val="24"/>
          <w:szCs w:val="24"/>
        </w:rPr>
        <w:t>Hand hygiene: information to support improvement"</w:t>
      </w:r>
    </w:p>
    <w:p w:rsidRPr="007B4CAB" w:rsidR="007B4CAB" w:rsidP="007B4CAB" w:rsidRDefault="000E4456" w14:paraId="1FF78C3B" w14:textId="77777777">
      <w:pPr>
        <w:rPr>
          <w:rFonts w:cstheme="minorHAnsi"/>
          <w:sz w:val="24"/>
          <w:szCs w:val="24"/>
        </w:rPr>
      </w:pPr>
      <w:hyperlink w:history="1" r:id="rId20">
        <w:r w:rsidRPr="007B4CAB" w:rsidR="007B4CAB">
          <w:rPr>
            <w:rStyle w:val="Hyperlink"/>
            <w:rFonts w:eastAsiaTheme="minorEastAsia" w:cstheme="minorHAnsi"/>
            <w:color w:val="0563C1"/>
            <w:sz w:val="24"/>
            <w:szCs w:val="24"/>
          </w:rPr>
          <w:t>http://hub.careinspectorate.com/media/208454/hand-hygiene-information-to-support-improvement.pdf</w:t>
        </w:r>
      </w:hyperlink>
    </w:p>
    <w:p w:rsidRPr="00D13313" w:rsidR="007B4CAB" w:rsidP="00D13313" w:rsidRDefault="007B4CAB" w14:paraId="235D4E27" w14:textId="77777777">
      <w:pPr>
        <w:rPr>
          <w:rFonts w:cstheme="minorHAnsi"/>
          <w:bCs/>
          <w:sz w:val="24"/>
          <w:szCs w:val="24"/>
        </w:rPr>
      </w:pPr>
    </w:p>
    <w:p w:rsidRPr="00B81F7F" w:rsidR="00D13313" w:rsidP="00B81F7F" w:rsidRDefault="00D13313" w14:paraId="2D10600E" w14:textId="77777777">
      <w:pPr>
        <w:rPr>
          <w:rFonts w:cstheme="minorHAnsi"/>
          <w:bCs/>
          <w:sz w:val="24"/>
          <w:szCs w:val="24"/>
        </w:rPr>
      </w:pPr>
    </w:p>
    <w:p w:rsidRPr="00486C0D" w:rsidR="00B81F7F" w:rsidP="00486C0D" w:rsidRDefault="00B81F7F" w14:paraId="5D898E8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u w:val="single"/>
        </w:rPr>
      </w:pPr>
    </w:p>
    <w:p w:rsidR="00486C0D" w:rsidP="00486C0D" w:rsidRDefault="00486C0D" w14:paraId="0B57696C" w14:textId="116B00A7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:rsidR="00486C0D" w:rsidP="00486C0D" w:rsidRDefault="00486C0D" w14:paraId="5104CEE6" w14:textId="232428A3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:rsidR="00486C0D" w:rsidP="00486C0D" w:rsidRDefault="00486C0D" w14:paraId="3D37ABC3" w14:textId="1BC53AAC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:rsidR="00486C0D" w:rsidP="00486C0D" w:rsidRDefault="00486C0D" w14:paraId="7868A25C" w14:textId="6129A75E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:rsidR="00486C0D" w:rsidP="00486C0D" w:rsidRDefault="00486C0D" w14:paraId="1606BC69" w14:textId="1B76B3E8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:rsidR="00486C0D" w:rsidP="00486C0D" w:rsidRDefault="00486C0D" w14:paraId="33E081C1" w14:textId="46DEA4FA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:rsidR="007B4CAB" w:rsidP="00486C0D" w:rsidRDefault="007B4CAB" w14:paraId="07EE829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p w:rsidR="007B4CAB" w:rsidP="00486C0D" w:rsidRDefault="007B4CAB" w14:paraId="0D0DF82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p w:rsidR="00486C0D" w:rsidP="00486C0D" w:rsidRDefault="00486C0D" w14:paraId="756B26E5" w14:textId="6414CD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  <w:r w:rsidRPr="008D6FAE"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  <w:t>Date of original policy</w:t>
      </w:r>
    </w:p>
    <w:p w:rsidR="00486C0D" w:rsidP="00486C0D" w:rsidRDefault="00486C0D" w14:paraId="2AC01B5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3223"/>
        <w:gridCol w:w="1766"/>
        <w:gridCol w:w="2126"/>
      </w:tblGrid>
      <w:tr w:rsidR="00486C0D" w:rsidTr="4ECF9883" w14:paraId="44FBEBEE" w14:textId="77777777">
        <w:trPr>
          <w:trHeight w:val="440"/>
        </w:trPr>
        <w:tc>
          <w:tcPr>
            <w:tcW w:w="1985" w:type="dxa"/>
          </w:tcPr>
          <w:p w:rsidRPr="008D6FAE" w:rsidR="00486C0D" w:rsidP="00847D6A" w:rsidRDefault="00486C0D" w14:paraId="26E5FE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 w:rsidRPr="008D6FAE">
              <w:rPr>
                <w:rFonts w:ascii="Calibri" w:hAnsi="Calibri" w:cs="Segoe UI"/>
                <w:b/>
                <w:bCs/>
              </w:rPr>
              <w:t>Revision Number</w:t>
            </w:r>
          </w:p>
        </w:tc>
        <w:tc>
          <w:tcPr>
            <w:tcW w:w="3412" w:type="dxa"/>
          </w:tcPr>
          <w:p w:rsidRPr="008D6FAE" w:rsidR="00486C0D" w:rsidP="00847D6A" w:rsidRDefault="00486C0D" w14:paraId="605E4D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 w:rsidRPr="008D6FAE">
              <w:rPr>
                <w:rFonts w:ascii="Calibri" w:hAnsi="Calibri" w:cs="Segoe UI"/>
                <w:b/>
                <w:bCs/>
              </w:rPr>
              <w:t>Details of Change</w:t>
            </w:r>
          </w:p>
        </w:tc>
        <w:tc>
          <w:tcPr>
            <w:tcW w:w="1848" w:type="dxa"/>
          </w:tcPr>
          <w:p w:rsidRPr="008D6FAE" w:rsidR="00486C0D" w:rsidP="00847D6A" w:rsidRDefault="00486C0D" w14:paraId="1CE13F8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 w:rsidRPr="008D6FAE">
              <w:rPr>
                <w:rFonts w:ascii="Calibri" w:hAnsi="Calibri" w:cs="Segoe UI"/>
                <w:b/>
                <w:bCs/>
              </w:rPr>
              <w:t>Date</w:t>
            </w:r>
          </w:p>
        </w:tc>
        <w:tc>
          <w:tcPr>
            <w:tcW w:w="2248" w:type="dxa"/>
          </w:tcPr>
          <w:p w:rsidRPr="008D6FAE" w:rsidR="00486C0D" w:rsidP="00847D6A" w:rsidRDefault="00486C0D" w14:paraId="084E757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</w:rPr>
            </w:pPr>
            <w:r>
              <w:rPr>
                <w:rFonts w:ascii="Calibri" w:hAnsi="Calibri" w:cs="Segoe UI"/>
                <w:b/>
                <w:bCs/>
              </w:rPr>
              <w:t>Date of next review</w:t>
            </w:r>
          </w:p>
        </w:tc>
      </w:tr>
      <w:tr w:rsidR="00486C0D" w:rsidTr="4ECF9883" w14:paraId="793C1067" w14:textId="77777777">
        <w:trPr>
          <w:trHeight w:val="215"/>
        </w:trPr>
        <w:tc>
          <w:tcPr>
            <w:tcW w:w="1985" w:type="dxa"/>
          </w:tcPr>
          <w:p w:rsidRPr="008D6FAE" w:rsidR="00486C0D" w:rsidP="00847D6A" w:rsidRDefault="00486C0D" w14:paraId="0F96E3A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1</w:t>
            </w:r>
          </w:p>
        </w:tc>
        <w:tc>
          <w:tcPr>
            <w:tcW w:w="3412" w:type="dxa"/>
          </w:tcPr>
          <w:p w:rsidRPr="008D6FAE" w:rsidR="00486C0D" w:rsidP="00847D6A" w:rsidRDefault="00486C0D" w14:paraId="2AA932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Full review of procedures</w:t>
            </w:r>
          </w:p>
        </w:tc>
        <w:tc>
          <w:tcPr>
            <w:tcW w:w="1848" w:type="dxa"/>
          </w:tcPr>
          <w:p w:rsidRPr="008D6FAE" w:rsidR="00486C0D" w:rsidP="00847D6A" w:rsidRDefault="007B4CAB" w14:paraId="37EFEEC9" w14:textId="608AD3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28.1.21</w:t>
            </w:r>
          </w:p>
        </w:tc>
        <w:tc>
          <w:tcPr>
            <w:tcW w:w="2248" w:type="dxa"/>
          </w:tcPr>
          <w:p w:rsidRPr="008D6FAE" w:rsidR="00486C0D" w:rsidP="4ECF9883" w:rsidRDefault="00A245F9" w14:paraId="0AA8651F" w14:textId="61E52731">
            <w:pPr>
              <w:spacing w:line="257" w:lineRule="auto"/>
              <w:textAlignment w:val="baseline"/>
              <w:rPr>
                <w:rFonts w:ascii="Calibri" w:hAnsi="Calibri" w:cs="Segoe UI"/>
              </w:rPr>
            </w:pPr>
            <w:r w:rsidRPr="4ECF9883">
              <w:rPr>
                <w:rFonts w:ascii="Calibri" w:hAnsi="Calibri" w:cs="Segoe UI"/>
              </w:rPr>
              <w:t>July 2021</w:t>
            </w:r>
            <w:r w:rsidRPr="4ECF9883" w:rsidR="7932A651">
              <w:rPr>
                <w:rFonts w:ascii="Calibri" w:hAnsi="Calibri" w:cs="Segoe UI"/>
              </w:rPr>
              <w:t xml:space="preserve"> </w:t>
            </w:r>
            <w:r w:rsidRPr="4ECF9883" w:rsidR="7932A651">
              <w:rPr>
                <w:rFonts w:ascii="Wingdings" w:hAnsi="Wingdings" w:eastAsia="Wingdings" w:cs="Wingdings"/>
              </w:rPr>
              <w:t>ü</w:t>
            </w:r>
          </w:p>
        </w:tc>
      </w:tr>
      <w:tr w:rsidR="00486C0D" w:rsidTr="4ECF9883" w14:paraId="7B6757DA" w14:textId="77777777">
        <w:trPr>
          <w:trHeight w:val="215"/>
        </w:trPr>
        <w:tc>
          <w:tcPr>
            <w:tcW w:w="1985" w:type="dxa"/>
          </w:tcPr>
          <w:p w:rsidRPr="008D6FAE" w:rsidR="00486C0D" w:rsidP="00847D6A" w:rsidRDefault="00486C0D" w14:paraId="104E3DD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2</w:t>
            </w:r>
          </w:p>
        </w:tc>
        <w:tc>
          <w:tcPr>
            <w:tcW w:w="3412" w:type="dxa"/>
          </w:tcPr>
          <w:p w:rsidRPr="008D6FAE" w:rsidR="00486C0D" w:rsidP="00847D6A" w:rsidRDefault="00486C0D" w14:paraId="24A68B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Policy Update</w:t>
            </w:r>
          </w:p>
        </w:tc>
        <w:tc>
          <w:tcPr>
            <w:tcW w:w="1848" w:type="dxa"/>
          </w:tcPr>
          <w:p w:rsidRPr="008D6FAE" w:rsidR="00486C0D" w:rsidP="00847D6A" w:rsidRDefault="00486C0D" w14:paraId="2446D636" w14:textId="36BA7A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:rsidR="00486C0D" w:rsidP="4ECF9883" w:rsidRDefault="27E8DC80" w14:paraId="4C9496BB" w14:textId="552A62A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 w:rsidRPr="4ECF9883">
              <w:rPr>
                <w:rFonts w:ascii="Calibri" w:hAnsi="Calibri" w:cs="Segoe UI"/>
              </w:rPr>
              <w:t>August 2022</w:t>
            </w:r>
          </w:p>
        </w:tc>
      </w:tr>
      <w:tr w:rsidR="00486C0D" w:rsidTr="4ECF9883" w14:paraId="333CD7E8" w14:textId="77777777">
        <w:trPr>
          <w:trHeight w:val="215"/>
        </w:trPr>
        <w:tc>
          <w:tcPr>
            <w:tcW w:w="1985" w:type="dxa"/>
          </w:tcPr>
          <w:p w:rsidRPr="008D6FAE" w:rsidR="00486C0D" w:rsidP="00847D6A" w:rsidRDefault="00486C0D" w14:paraId="46A230D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4</w:t>
            </w:r>
          </w:p>
        </w:tc>
        <w:tc>
          <w:tcPr>
            <w:tcW w:w="3412" w:type="dxa"/>
          </w:tcPr>
          <w:p w:rsidRPr="008D6FAE" w:rsidR="00486C0D" w:rsidP="00847D6A" w:rsidRDefault="00486C0D" w14:paraId="5737AE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Policy Update </w:t>
            </w:r>
          </w:p>
        </w:tc>
        <w:tc>
          <w:tcPr>
            <w:tcW w:w="1848" w:type="dxa"/>
          </w:tcPr>
          <w:p w:rsidRPr="008D6FAE" w:rsidR="00486C0D" w:rsidP="00847D6A" w:rsidRDefault="00486C0D" w14:paraId="0E1CE053" w14:textId="0807D5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:rsidR="00486C0D" w:rsidP="00847D6A" w:rsidRDefault="00486C0D" w14:paraId="04D67B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:rsidTr="4ECF9883" w14:paraId="4F20215C" w14:textId="77777777">
        <w:trPr>
          <w:trHeight w:val="223"/>
        </w:trPr>
        <w:tc>
          <w:tcPr>
            <w:tcW w:w="1985" w:type="dxa"/>
          </w:tcPr>
          <w:p w:rsidRPr="008D6FAE" w:rsidR="00486C0D" w:rsidP="00847D6A" w:rsidRDefault="00486C0D" w14:paraId="40339B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5</w:t>
            </w:r>
          </w:p>
        </w:tc>
        <w:tc>
          <w:tcPr>
            <w:tcW w:w="3412" w:type="dxa"/>
          </w:tcPr>
          <w:p w:rsidRPr="008D6FAE" w:rsidR="00486C0D" w:rsidP="00847D6A" w:rsidRDefault="00486C0D" w14:paraId="16EADE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1848" w:type="dxa"/>
          </w:tcPr>
          <w:p w:rsidRPr="008D6FAE" w:rsidR="00486C0D" w:rsidP="00847D6A" w:rsidRDefault="00486C0D" w14:paraId="4B6BA41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:rsidRPr="008D6FAE" w:rsidR="00486C0D" w:rsidP="00847D6A" w:rsidRDefault="00486C0D" w14:paraId="7B8241B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:rsidTr="4ECF9883" w14:paraId="0DEEDDD3" w14:textId="77777777">
        <w:trPr>
          <w:trHeight w:val="215"/>
        </w:trPr>
        <w:tc>
          <w:tcPr>
            <w:tcW w:w="1985" w:type="dxa"/>
          </w:tcPr>
          <w:p w:rsidRPr="008D6FAE" w:rsidR="00486C0D" w:rsidP="00847D6A" w:rsidRDefault="00486C0D" w14:paraId="1EACA77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6</w:t>
            </w:r>
          </w:p>
        </w:tc>
        <w:tc>
          <w:tcPr>
            <w:tcW w:w="3412" w:type="dxa"/>
          </w:tcPr>
          <w:p w:rsidRPr="008D6FAE" w:rsidR="00486C0D" w:rsidP="00847D6A" w:rsidRDefault="00486C0D" w14:paraId="60A0EF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1848" w:type="dxa"/>
          </w:tcPr>
          <w:p w:rsidRPr="008D6FAE" w:rsidR="00486C0D" w:rsidP="00847D6A" w:rsidRDefault="00486C0D" w14:paraId="19148DF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:rsidRPr="008D6FAE" w:rsidR="00486C0D" w:rsidP="00847D6A" w:rsidRDefault="00486C0D" w14:paraId="4497C86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  <w:tr w:rsidR="00486C0D" w:rsidTr="4ECF9883" w14:paraId="1A1E0B08" w14:textId="77777777">
        <w:trPr>
          <w:trHeight w:val="215"/>
        </w:trPr>
        <w:tc>
          <w:tcPr>
            <w:tcW w:w="1985" w:type="dxa"/>
          </w:tcPr>
          <w:p w:rsidRPr="008D6FAE" w:rsidR="00486C0D" w:rsidP="00847D6A" w:rsidRDefault="00486C0D" w14:paraId="1FC09E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7</w:t>
            </w:r>
          </w:p>
        </w:tc>
        <w:tc>
          <w:tcPr>
            <w:tcW w:w="3412" w:type="dxa"/>
          </w:tcPr>
          <w:p w:rsidRPr="008D6FAE" w:rsidR="00486C0D" w:rsidP="00847D6A" w:rsidRDefault="00486C0D" w14:paraId="3B7C2D9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1848" w:type="dxa"/>
          </w:tcPr>
          <w:p w:rsidRPr="008D6FAE" w:rsidR="00486C0D" w:rsidP="00847D6A" w:rsidRDefault="00486C0D" w14:paraId="25EED8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  <w:tc>
          <w:tcPr>
            <w:tcW w:w="2248" w:type="dxa"/>
          </w:tcPr>
          <w:p w:rsidRPr="008D6FAE" w:rsidR="00486C0D" w:rsidP="00847D6A" w:rsidRDefault="00486C0D" w14:paraId="56F543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</w:p>
        </w:tc>
      </w:tr>
    </w:tbl>
    <w:p w:rsidRPr="008D6FAE" w:rsidR="00486C0D" w:rsidP="00486C0D" w:rsidRDefault="00486C0D" w14:paraId="0D99FFE9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u w:val="single"/>
        </w:rPr>
      </w:pPr>
    </w:p>
    <w:p w:rsidRPr="006C7F81" w:rsidR="00486C0D" w:rsidP="00486C0D" w:rsidRDefault="00486C0D" w14:paraId="67FB447D" w14:textId="77777777">
      <w:pPr>
        <w:rPr>
          <w:rFonts w:cstheme="minorHAnsi"/>
          <w:b/>
          <w:bCs/>
          <w:iCs/>
          <w:sz w:val="32"/>
          <w:szCs w:val="32"/>
        </w:rPr>
      </w:pPr>
      <w:r w:rsidRPr="008D6FAE">
        <w:rPr>
          <w:rStyle w:val="eop"/>
          <w:rFonts w:ascii="Calibri" w:hAnsi="Calibri" w:cs="Segoe UI"/>
          <w:color w:val="C00000"/>
          <w:sz w:val="24"/>
          <w:szCs w:val="24"/>
        </w:rPr>
        <w:t> </w:t>
      </w:r>
      <w:r w:rsidRPr="006C7F81">
        <w:rPr>
          <w:rStyle w:val="eop"/>
          <w:rFonts w:ascii="Calibri" w:hAnsi="Calibri" w:cs="Segoe UI"/>
          <w:b/>
          <w:bCs/>
          <w:sz w:val="32"/>
          <w:szCs w:val="32"/>
          <w:u w:val="single"/>
        </w:rPr>
        <w:t>Policy Author</w:t>
      </w:r>
      <w:r w:rsidRPr="006C7F81">
        <w:rPr>
          <w:rStyle w:val="eop"/>
          <w:rFonts w:ascii="Calibri" w:hAnsi="Calibri" w:cs="Segoe UI"/>
          <w:b/>
          <w:bCs/>
          <w:sz w:val="32"/>
          <w:szCs w:val="32"/>
        </w:rPr>
        <w:t xml:space="preserve">    </w:t>
      </w:r>
      <w:r w:rsidRPr="006C7F81">
        <w:rPr>
          <w:rStyle w:val="eop"/>
          <w:rFonts w:ascii="Calibri" w:hAnsi="Calibri" w:cs="Segoe UI"/>
          <w:sz w:val="32"/>
          <w:szCs w:val="32"/>
        </w:rPr>
        <w:t>Diane Booth EYSP</w:t>
      </w:r>
    </w:p>
    <w:p w:rsidRPr="008D6FAE" w:rsidR="00486C0D" w:rsidP="00486C0D" w:rsidRDefault="00486C0D" w14:paraId="2D7F6E1E" w14:textId="77777777">
      <w:pPr>
        <w:rPr>
          <w:rFonts w:cstheme="minorHAnsi"/>
          <w:b/>
          <w:sz w:val="24"/>
          <w:szCs w:val="24"/>
          <w:u w:val="single"/>
        </w:rPr>
      </w:pPr>
      <w:r w:rsidRPr="008D6FAE">
        <w:rPr>
          <w:rFonts w:cstheme="minorHAnsi"/>
          <w:b/>
          <w:sz w:val="24"/>
          <w:szCs w:val="24"/>
          <w:u w:val="single"/>
        </w:rPr>
        <w:t>Read by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5"/>
        <w:gridCol w:w="1731"/>
        <w:gridCol w:w="1724"/>
        <w:gridCol w:w="1666"/>
      </w:tblGrid>
      <w:tr w:rsidRPr="00220D1A" w:rsidR="00486C0D" w:rsidTr="4DD4A124" w14:paraId="24065B3A" w14:textId="77777777">
        <w:trPr>
          <w:trHeight w:val="291"/>
        </w:trPr>
        <w:tc>
          <w:tcPr>
            <w:tcW w:w="4212" w:type="dxa"/>
            <w:tcMar/>
          </w:tcPr>
          <w:p w:rsidRPr="008D6FAE" w:rsidR="00486C0D" w:rsidP="00847D6A" w:rsidRDefault="00486C0D" w14:paraId="0CB02E4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 xml:space="preserve">Staff Name </w:t>
            </w:r>
          </w:p>
        </w:tc>
        <w:tc>
          <w:tcPr>
            <w:tcW w:w="1772" w:type="dxa"/>
            <w:tcMar/>
          </w:tcPr>
          <w:p w:rsidRPr="008D6FAE" w:rsidR="00486C0D" w:rsidP="00847D6A" w:rsidRDefault="00486C0D" w14:paraId="5DECD254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>Date &amp; Initial</w:t>
            </w:r>
          </w:p>
        </w:tc>
        <w:tc>
          <w:tcPr>
            <w:tcW w:w="1774" w:type="dxa"/>
            <w:tcMar/>
          </w:tcPr>
          <w:p w:rsidRPr="008D6FAE" w:rsidR="00486C0D" w:rsidP="00847D6A" w:rsidRDefault="00486C0D" w14:paraId="614DCD9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>Date &amp; Initial</w:t>
            </w:r>
          </w:p>
        </w:tc>
        <w:tc>
          <w:tcPr>
            <w:tcW w:w="1774" w:type="dxa"/>
            <w:tcMar/>
          </w:tcPr>
          <w:p w:rsidRPr="008D6FAE" w:rsidR="00486C0D" w:rsidP="00847D6A" w:rsidRDefault="00486C0D" w14:paraId="00D5C57F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D6FAE">
              <w:rPr>
                <w:rFonts w:cstheme="minorHAnsi"/>
                <w:b/>
                <w:sz w:val="24"/>
                <w:szCs w:val="24"/>
              </w:rPr>
              <w:t>Date &amp; Initial</w:t>
            </w:r>
          </w:p>
        </w:tc>
      </w:tr>
      <w:tr w:rsidRPr="00220D1A" w:rsidR="00486C0D" w:rsidTr="4DD4A124" w14:paraId="17ED138C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486C0D" w14:paraId="22E67B7E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Adele Dickson</w:t>
            </w:r>
          </w:p>
        </w:tc>
        <w:tc>
          <w:tcPr>
            <w:tcW w:w="1772" w:type="dxa"/>
            <w:tcMar/>
          </w:tcPr>
          <w:p w:rsidRPr="008D6FAE" w:rsidR="00486C0D" w:rsidP="00847D6A" w:rsidRDefault="00486C0D" w14:paraId="7F1C5152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8D6FAE" w:rsidR="00486C0D" w:rsidP="00847D6A" w:rsidRDefault="00486C0D" w14:paraId="7C68B65A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58289128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27558C1E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4DD4A124" w14:paraId="36FE4493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486C0D" w14:paraId="7D13A19F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Claire Hawthorne</w:t>
            </w:r>
          </w:p>
        </w:tc>
        <w:tc>
          <w:tcPr>
            <w:tcW w:w="1772" w:type="dxa"/>
            <w:tcMar/>
          </w:tcPr>
          <w:p w:rsidRPr="008D6FAE" w:rsidR="00486C0D" w:rsidP="00847D6A" w:rsidRDefault="00486C0D" w14:paraId="752C40B4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8D6FAE" w:rsidR="00486C0D" w:rsidP="00847D6A" w:rsidRDefault="00486C0D" w14:paraId="3DBB219E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4F057759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1FC08014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4DD4A124" w14:paraId="45E10190" w14:textId="77777777">
        <w:trPr>
          <w:trHeight w:val="532"/>
        </w:trPr>
        <w:tc>
          <w:tcPr>
            <w:tcW w:w="4212" w:type="dxa"/>
            <w:tcMar/>
          </w:tcPr>
          <w:p w:rsidRPr="008D6FAE" w:rsidR="00486C0D" w:rsidP="00847D6A" w:rsidRDefault="00486C0D" w14:paraId="539995EA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Diane Booth</w:t>
            </w:r>
          </w:p>
        </w:tc>
        <w:tc>
          <w:tcPr>
            <w:tcW w:w="1772" w:type="dxa"/>
            <w:tcMar/>
          </w:tcPr>
          <w:p w:rsidRPr="00DF1E64" w:rsidR="00486C0D" w:rsidP="00847D6A" w:rsidRDefault="00A245F9" w14:paraId="46191C08" w14:textId="072473CE">
            <w:pPr>
              <w:rPr>
                <w:rFonts w:cstheme="minorHAnsi"/>
                <w:b/>
                <w:sz w:val="24"/>
                <w:szCs w:val="24"/>
              </w:rPr>
            </w:pPr>
            <w:r w:rsidRPr="00DF1E64">
              <w:rPr>
                <w:rFonts w:cstheme="minorHAnsi"/>
                <w:b/>
                <w:sz w:val="24"/>
                <w:szCs w:val="24"/>
              </w:rPr>
              <w:t xml:space="preserve">D.B. </w:t>
            </w:r>
            <w:r w:rsidRPr="00DF1E64" w:rsidR="00B957E8">
              <w:rPr>
                <w:rFonts w:cstheme="minorHAnsi"/>
                <w:b/>
                <w:sz w:val="24"/>
                <w:szCs w:val="24"/>
              </w:rPr>
              <w:t>28.1.21</w:t>
            </w:r>
          </w:p>
        </w:tc>
        <w:tc>
          <w:tcPr>
            <w:tcW w:w="1774" w:type="dxa"/>
            <w:tcMar/>
          </w:tcPr>
          <w:p w:rsidRPr="008D6FAE" w:rsidR="00486C0D" w:rsidP="4ECF9883" w:rsidRDefault="2ACC0D52" w14:paraId="4C553992" w14:textId="195F2680">
            <w:pPr>
              <w:rPr>
                <w:b/>
                <w:bCs/>
                <w:sz w:val="24"/>
                <w:szCs w:val="24"/>
              </w:rPr>
            </w:pPr>
            <w:r w:rsidRPr="4ECF9883">
              <w:rPr>
                <w:b/>
                <w:bCs/>
                <w:sz w:val="24"/>
                <w:szCs w:val="24"/>
              </w:rPr>
              <w:t>30.07.21 DB</w:t>
            </w:r>
          </w:p>
        </w:tc>
        <w:tc>
          <w:tcPr>
            <w:tcW w:w="1774" w:type="dxa"/>
            <w:tcMar/>
          </w:tcPr>
          <w:p w:rsidRPr="00220D1A" w:rsidR="00486C0D" w:rsidP="00847D6A" w:rsidRDefault="00486C0D" w14:paraId="7C8E67A2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7E2AAAA2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4DD4A124" w14:paraId="66B97E12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DF1E64" w14:paraId="6405BCC3" w14:textId="50B541A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Elizabeth Duffy</w:t>
            </w:r>
          </w:p>
        </w:tc>
        <w:tc>
          <w:tcPr>
            <w:tcW w:w="1772" w:type="dxa"/>
            <w:tcMar/>
          </w:tcPr>
          <w:p w:rsidRPr="008D6FAE" w:rsidR="00486C0D" w:rsidP="4DD4A124" w:rsidRDefault="00486C0D" w14:paraId="4B2781AC" w14:textId="01CCC839">
            <w:pPr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</w:pPr>
            <w:r w:rsidRPr="4DD4A124" w:rsidR="1E624791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>04/02/21 ED</w:t>
            </w:r>
          </w:p>
        </w:tc>
        <w:tc>
          <w:tcPr>
            <w:tcW w:w="1774" w:type="dxa"/>
            <w:tcMar/>
          </w:tcPr>
          <w:p w:rsidRPr="008D6FAE" w:rsidR="00486C0D" w:rsidP="4DD4A124" w:rsidRDefault="00486C0D" w14:paraId="35C1BABD" w14:textId="0C9921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DD4A124" w:rsidR="1E62479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13/08/21 ED</w:t>
            </w:r>
          </w:p>
          <w:p w:rsidRPr="008D6FAE" w:rsidR="00486C0D" w:rsidP="4DD4A124" w:rsidRDefault="00486C0D" w14:paraId="45A66E7D" w14:textId="5BCA0234">
            <w:pPr>
              <w:pStyle w:val="Normal"/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1CE9846F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458A53B1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4DD4A124" w14:paraId="2AA3A813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486C0D" w14:paraId="75267165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Denise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Jamieson</w:t>
            </w:r>
            <w:proofErr w:type="spellEnd"/>
          </w:p>
        </w:tc>
        <w:tc>
          <w:tcPr>
            <w:tcW w:w="1772" w:type="dxa"/>
            <w:tcMar/>
          </w:tcPr>
          <w:p w:rsidRPr="008D6FAE" w:rsidR="00486C0D" w:rsidP="381054A2" w:rsidRDefault="34407244" w14:paraId="5ED92F5E" w14:textId="2E8BBB95">
            <w:pPr>
              <w:rPr>
                <w:b/>
                <w:bCs/>
                <w:sz w:val="24"/>
                <w:szCs w:val="24"/>
              </w:rPr>
            </w:pPr>
            <w:r w:rsidRPr="381054A2">
              <w:rPr>
                <w:b/>
                <w:bCs/>
                <w:sz w:val="24"/>
                <w:szCs w:val="24"/>
              </w:rPr>
              <w:t>05/02/2021 DJ</w:t>
            </w:r>
          </w:p>
        </w:tc>
        <w:tc>
          <w:tcPr>
            <w:tcW w:w="1774" w:type="dxa"/>
            <w:tcMar/>
          </w:tcPr>
          <w:p w:rsidRPr="008D6FAE" w:rsidR="00486C0D" w:rsidP="00847D6A" w:rsidRDefault="00486C0D" w14:paraId="4CFB16C5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57A55370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7C7EE1A6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4DD4A124" w14:paraId="7CBEDFB7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486C0D" w14:paraId="6373A3A9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Jamie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Finnie</w:t>
            </w:r>
            <w:proofErr w:type="spellEnd"/>
          </w:p>
        </w:tc>
        <w:tc>
          <w:tcPr>
            <w:tcW w:w="1772" w:type="dxa"/>
            <w:tcMar/>
          </w:tcPr>
          <w:p w:rsidRPr="008D6FAE" w:rsidR="00486C0D" w:rsidP="00847D6A" w:rsidRDefault="00486C0D" w14:paraId="665A8487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8D6FAE" w:rsidR="00486C0D" w:rsidP="00847D6A" w:rsidRDefault="00486C0D" w14:paraId="399B0BBB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0C1DD2DD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6F2F1829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4DD4A124" w14:paraId="235B9247" w14:textId="77777777">
        <w:trPr>
          <w:trHeight w:val="532"/>
        </w:trPr>
        <w:tc>
          <w:tcPr>
            <w:tcW w:w="4212" w:type="dxa"/>
            <w:tcMar/>
          </w:tcPr>
          <w:p w:rsidRPr="008D6FAE" w:rsidR="00486C0D" w:rsidP="00847D6A" w:rsidRDefault="00486C0D" w14:paraId="41997561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Olszewska</w:t>
            </w:r>
            <w:proofErr w:type="spellEnd"/>
          </w:p>
        </w:tc>
        <w:tc>
          <w:tcPr>
            <w:tcW w:w="1772" w:type="dxa"/>
            <w:tcMar/>
          </w:tcPr>
          <w:p w:rsidRPr="008D6FAE" w:rsidR="00486C0D" w:rsidP="60BCF233" w:rsidRDefault="4C75B268" w14:paraId="3738D47E" w14:textId="1646DAA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60BCF233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09.04.2021 MBO</w:t>
            </w:r>
          </w:p>
        </w:tc>
        <w:tc>
          <w:tcPr>
            <w:tcW w:w="1774" w:type="dxa"/>
            <w:tcMar/>
          </w:tcPr>
          <w:p w:rsidRPr="008D6FAE" w:rsidR="00486C0D" w:rsidP="7E7AEAD6" w:rsidRDefault="036B24D8" w14:paraId="25847B80" w14:textId="4B30BDF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pl-PL"/>
              </w:rPr>
            </w:pPr>
            <w:r w:rsidRPr="7E7AEAD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03.08.2021</w:t>
            </w:r>
          </w:p>
          <w:p w:rsidRPr="008D6FAE" w:rsidR="00486C0D" w:rsidP="7E7AEAD6" w:rsidRDefault="036B24D8" w14:paraId="1A3CBFD7" w14:textId="0D1621A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pl-PL"/>
              </w:rPr>
            </w:pPr>
            <w:r w:rsidRPr="7E7AEAD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MBO</w:t>
            </w:r>
          </w:p>
        </w:tc>
        <w:tc>
          <w:tcPr>
            <w:tcW w:w="1774" w:type="dxa"/>
            <w:tcMar/>
          </w:tcPr>
          <w:p w:rsidRPr="00220D1A" w:rsidR="00486C0D" w:rsidP="00847D6A" w:rsidRDefault="00486C0D" w14:paraId="27985B52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1AF425D1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4DD4A124" w14:paraId="619F81C3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486C0D" w14:paraId="0B076EFC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Gemma Bremner</w:t>
            </w:r>
          </w:p>
        </w:tc>
        <w:tc>
          <w:tcPr>
            <w:tcW w:w="1772" w:type="dxa"/>
            <w:tcMar/>
          </w:tcPr>
          <w:p w:rsidRPr="00DF1E64" w:rsidR="00486C0D" w:rsidP="4425F845" w:rsidRDefault="4B5C6FEE" w14:paraId="37396E13" w14:textId="6DC2E18C">
            <w:pPr>
              <w:rPr>
                <w:b/>
                <w:bCs/>
                <w:sz w:val="24"/>
                <w:szCs w:val="24"/>
              </w:rPr>
            </w:pPr>
            <w:r w:rsidRPr="00DF1E64">
              <w:rPr>
                <w:b/>
                <w:bCs/>
                <w:sz w:val="24"/>
                <w:szCs w:val="24"/>
              </w:rPr>
              <w:t>08/02/21 GB</w:t>
            </w:r>
          </w:p>
        </w:tc>
        <w:tc>
          <w:tcPr>
            <w:tcW w:w="1774" w:type="dxa"/>
            <w:tcMar/>
          </w:tcPr>
          <w:p w:rsidRPr="008D6FAE" w:rsidR="00486C0D" w:rsidP="14BA8911" w:rsidRDefault="03960BDC" w14:paraId="31408F0B" w14:textId="0E175FF8">
            <w:pPr>
              <w:rPr>
                <w:b/>
                <w:bCs/>
                <w:sz w:val="24"/>
                <w:szCs w:val="24"/>
                <w:u w:val="single"/>
              </w:rPr>
            </w:pPr>
            <w:r w:rsidRPr="14BA8911">
              <w:rPr>
                <w:b/>
                <w:bCs/>
                <w:sz w:val="24"/>
                <w:szCs w:val="24"/>
                <w:u w:val="single"/>
              </w:rPr>
              <w:t>6/7/21 GB</w:t>
            </w:r>
          </w:p>
        </w:tc>
        <w:tc>
          <w:tcPr>
            <w:tcW w:w="1774" w:type="dxa"/>
            <w:tcMar/>
          </w:tcPr>
          <w:p w:rsidRPr="00220D1A" w:rsidR="00486C0D" w:rsidP="00847D6A" w:rsidRDefault="00486C0D" w14:paraId="14BC5F0F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19976F8F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4DD4A124" w14:paraId="300C9262" w14:textId="77777777">
        <w:trPr>
          <w:trHeight w:val="542"/>
        </w:trPr>
        <w:tc>
          <w:tcPr>
            <w:tcW w:w="4212" w:type="dxa"/>
            <w:tcMar/>
          </w:tcPr>
          <w:p w:rsidRPr="008D6FAE" w:rsidR="00486C0D" w:rsidP="00847D6A" w:rsidRDefault="00486C0D" w14:paraId="3F41F440" w14:textId="777777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Claire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Mutch</w:t>
            </w:r>
            <w:proofErr w:type="spellEnd"/>
          </w:p>
        </w:tc>
        <w:tc>
          <w:tcPr>
            <w:tcW w:w="1772" w:type="dxa"/>
            <w:tcMar/>
          </w:tcPr>
          <w:p w:rsidRPr="008D6FAE" w:rsidR="00486C0D" w:rsidP="00847D6A" w:rsidRDefault="00486C0D" w14:paraId="60440FFE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8D6FAE" w:rsidR="00486C0D" w:rsidP="00847D6A" w:rsidRDefault="00486C0D" w14:paraId="2E266DD3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134FF65F" w14:textId="77777777">
            <w:pPr>
              <w:rPr>
                <w:rFonts w:cstheme="minorHAnsi"/>
                <w:b/>
                <w:u w:val="single"/>
              </w:rPr>
            </w:pPr>
          </w:p>
          <w:p w:rsidRPr="00220D1A" w:rsidR="00486C0D" w:rsidP="00847D6A" w:rsidRDefault="00486C0D" w14:paraId="7DAB4F42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4DD4A124" w14:paraId="42E14EED" w14:textId="77777777">
        <w:trPr>
          <w:trHeight w:val="582"/>
        </w:trPr>
        <w:tc>
          <w:tcPr>
            <w:tcW w:w="4212" w:type="dxa"/>
            <w:tcMar/>
          </w:tcPr>
          <w:p w:rsidR="00486C0D" w:rsidP="00DF1E64" w:rsidRDefault="0070611D" w14:paraId="7B0E9CDB" w14:textId="126CACB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Lesley Robinson</w:t>
            </w:r>
          </w:p>
        </w:tc>
        <w:tc>
          <w:tcPr>
            <w:tcW w:w="1772" w:type="dxa"/>
            <w:tcMar/>
          </w:tcPr>
          <w:p w:rsidRPr="008D6FAE" w:rsidR="00486C0D" w:rsidP="00847D6A" w:rsidRDefault="00486C0D" w14:paraId="7AA47C8F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8D6FAE" w:rsidR="00486C0D" w:rsidP="00847D6A" w:rsidRDefault="0070611D" w14:paraId="134B75A9" w14:textId="09E595B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03/08/21 LR</w:t>
            </w:r>
          </w:p>
        </w:tc>
        <w:tc>
          <w:tcPr>
            <w:tcW w:w="1774" w:type="dxa"/>
            <w:tcMar/>
          </w:tcPr>
          <w:p w:rsidRPr="00220D1A" w:rsidR="00486C0D" w:rsidP="00847D6A" w:rsidRDefault="00486C0D" w14:paraId="50ED83AC" w14:textId="77777777">
            <w:pPr>
              <w:rPr>
                <w:rFonts w:cstheme="minorHAnsi"/>
                <w:b/>
                <w:u w:val="single"/>
              </w:rPr>
            </w:pPr>
          </w:p>
        </w:tc>
      </w:tr>
      <w:tr w:rsidRPr="00220D1A" w:rsidR="00486C0D" w:rsidTr="4DD4A124" w14:paraId="056C5002" w14:textId="77777777">
        <w:trPr>
          <w:trHeight w:val="592"/>
        </w:trPr>
        <w:tc>
          <w:tcPr>
            <w:tcW w:w="4212" w:type="dxa"/>
            <w:tcMar/>
          </w:tcPr>
          <w:p w:rsidR="00486C0D" w:rsidP="00DF1E64" w:rsidRDefault="00486C0D" w14:paraId="35128F9A" w14:textId="7777777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72" w:type="dxa"/>
            <w:tcMar/>
          </w:tcPr>
          <w:p w:rsidRPr="008D6FAE" w:rsidR="00486C0D" w:rsidP="00847D6A" w:rsidRDefault="00486C0D" w14:paraId="241BD818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8D6FAE" w:rsidR="00486C0D" w:rsidP="00847D6A" w:rsidRDefault="00486C0D" w14:paraId="5B3DDFB1" w14:textId="7777777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tcMar/>
          </w:tcPr>
          <w:p w:rsidRPr="00220D1A" w:rsidR="00486C0D" w:rsidP="00847D6A" w:rsidRDefault="00486C0D" w14:paraId="6FBB745F" w14:textId="77777777">
            <w:pPr>
              <w:rPr>
                <w:rFonts w:cstheme="minorHAnsi"/>
                <w:b/>
                <w:u w:val="single"/>
              </w:rPr>
            </w:pPr>
          </w:p>
        </w:tc>
      </w:tr>
    </w:tbl>
    <w:p w:rsidRPr="00D35732" w:rsidR="00486C0D" w:rsidP="00486C0D" w:rsidRDefault="00486C0D" w14:paraId="27461AFE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C00000"/>
          <w:sz w:val="18"/>
          <w:szCs w:val="18"/>
        </w:rPr>
      </w:pPr>
    </w:p>
    <w:p w:rsidR="00486C0D" w:rsidP="00486C0D" w:rsidRDefault="00486C0D" w14:paraId="273E331E" w14:textId="183BDA58">
      <w:pPr>
        <w:pStyle w:val="paragraph"/>
        <w:spacing w:before="0" w:beforeAutospacing="0" w:after="0" w:afterAutospacing="0"/>
        <w:textAlignment w:val="baseline"/>
        <w:rPr>
          <w:rFonts w:cstheme="minorHAnsi"/>
          <w:color w:val="0070C0"/>
          <w:u w:val="single"/>
        </w:rPr>
      </w:pPr>
    </w:p>
    <w:p w:rsidR="00486C0D" w:rsidP="00486C0D" w:rsidRDefault="00486C0D" w14:paraId="4B3430A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486C0D" w:rsidP="00486C0D" w:rsidRDefault="00486C0D" w14:paraId="212ADD85" w14:textId="77777777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:rsidR="00486C0D" w:rsidRDefault="00486C0D" w14:paraId="56764F23" w14:textId="77777777"/>
    <w:sectPr w:rsidR="00486C0D" w:rsidSect="00486C0D">
      <w:headerReference w:type="default" r:id="rId2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4456" w:rsidP="00486C0D" w:rsidRDefault="000E4456" w14:paraId="59ACB1E3" w14:textId="77777777">
      <w:pPr>
        <w:spacing w:after="0" w:line="240" w:lineRule="auto"/>
      </w:pPr>
      <w:r>
        <w:separator/>
      </w:r>
    </w:p>
  </w:endnote>
  <w:endnote w:type="continuationSeparator" w:id="0">
    <w:p w:rsidR="000E4456" w:rsidP="00486C0D" w:rsidRDefault="000E4456" w14:paraId="676B14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Segoe U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4456" w:rsidP="00486C0D" w:rsidRDefault="000E4456" w14:paraId="63EB7E3F" w14:textId="77777777">
      <w:pPr>
        <w:spacing w:after="0" w:line="240" w:lineRule="auto"/>
      </w:pPr>
      <w:r>
        <w:separator/>
      </w:r>
    </w:p>
  </w:footnote>
  <w:footnote w:type="continuationSeparator" w:id="0">
    <w:p w:rsidR="000E4456" w:rsidP="00486C0D" w:rsidRDefault="000E4456" w14:paraId="1431F55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3067D" w:rsidR="00486C0D" w:rsidP="00486C0D" w:rsidRDefault="14BA8911" w14:paraId="1012625A" w14:textId="521E15B0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  <w:b/>
        <w:bCs/>
        <w:sz w:val="40"/>
        <w:szCs w:val="40"/>
      </w:rPr>
    </w:pPr>
    <w:r w:rsidRPr="14BA8911">
      <w:rPr>
        <w:rFonts w:asciiTheme="minorHAnsi" w:hAnsiTheme="minorHAnsi" w:cstheme="minorBidi"/>
        <w:b/>
        <w:bCs/>
        <w:sz w:val="40"/>
        <w:szCs w:val="40"/>
      </w:rPr>
      <w:t>Policies and Procedures</w:t>
    </w:r>
    <w:r w:rsidRPr="14BA8911"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0B54B3F9" wp14:editId="1150A4AE">
          <wp:extent cx="660400" cy="446216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60400" cy="44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C529E2" w:rsidR="00486C0D" w:rsidRDefault="00C529E2" w14:paraId="2195BBBB" w14:textId="31294C37">
    <w:pPr>
      <w:pStyle w:val="Header"/>
      <w:rPr>
        <w:b/>
        <w:bCs/>
      </w:rPr>
    </w:pPr>
    <w:r w:rsidRPr="00C529E2">
      <w:rPr>
        <w:b/>
        <w:bCs/>
      </w:rPr>
      <w:t>Infection Control and Personal Protective Equipment (PPE) Policy</w:t>
    </w:r>
  </w:p>
  <w:p w:rsidR="00486C0D" w:rsidRDefault="00486C0D" w14:paraId="276B57F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A9B"/>
    <w:multiLevelType w:val="hybridMultilevel"/>
    <w:tmpl w:val="9AC041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32600A"/>
    <w:multiLevelType w:val="hybridMultilevel"/>
    <w:tmpl w:val="742E7C5C"/>
    <w:lvl w:ilvl="0" w:tplc="31AC1F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EE3B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D8C2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C661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2E7C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7E14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1E92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403E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C0A2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43651B"/>
    <w:multiLevelType w:val="hybridMultilevel"/>
    <w:tmpl w:val="086210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B82452"/>
    <w:multiLevelType w:val="hybridMultilevel"/>
    <w:tmpl w:val="38EAC1A2"/>
    <w:lvl w:ilvl="0" w:tplc="ED405E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AC3B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963E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363D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EE72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3A30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0C1F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D63E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22F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5A1D4A"/>
    <w:multiLevelType w:val="hybridMultilevel"/>
    <w:tmpl w:val="C0A639D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D833B9D"/>
    <w:multiLevelType w:val="multilevel"/>
    <w:tmpl w:val="7A9E6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0625AB"/>
    <w:multiLevelType w:val="hybridMultilevel"/>
    <w:tmpl w:val="B124360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38778FA"/>
    <w:multiLevelType w:val="hybridMultilevel"/>
    <w:tmpl w:val="CD0263CC"/>
    <w:lvl w:ilvl="0" w:tplc="1584BB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7CAB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2A66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5E82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2878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76D6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4C65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6A53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8FE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7A2CCB"/>
    <w:multiLevelType w:val="hybridMultilevel"/>
    <w:tmpl w:val="3642E6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121F10"/>
    <w:multiLevelType w:val="hybridMultilevel"/>
    <w:tmpl w:val="101C4DFA"/>
    <w:lvl w:ilvl="0" w:tplc="BB624434">
      <w:start w:val="3"/>
      <w:numFmt w:val="bullet"/>
      <w:lvlText w:val="-"/>
      <w:lvlJc w:val="left"/>
      <w:pPr>
        <w:ind w:left="145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hint="default" w:ascii="Wingdings" w:hAnsi="Wingdings"/>
      </w:rPr>
    </w:lvl>
  </w:abstractNum>
  <w:abstractNum w:abstractNumId="10" w15:restartNumberingAfterBreak="0">
    <w:nsid w:val="406F1C60"/>
    <w:multiLevelType w:val="hybridMultilevel"/>
    <w:tmpl w:val="97EA91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425358"/>
    <w:multiLevelType w:val="hybridMultilevel"/>
    <w:tmpl w:val="367A51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30F6BA7"/>
    <w:multiLevelType w:val="hybridMultilevel"/>
    <w:tmpl w:val="4DAE7C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211FA3"/>
    <w:multiLevelType w:val="hybridMultilevel"/>
    <w:tmpl w:val="D812E03C"/>
    <w:lvl w:ilvl="0" w:tplc="C30056E4">
      <w:start w:val="3"/>
      <w:numFmt w:val="bullet"/>
      <w:lvlText w:val="-"/>
      <w:lvlJc w:val="left"/>
      <w:pPr>
        <w:ind w:left="155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327E35"/>
    <w:multiLevelType w:val="hybridMultilevel"/>
    <w:tmpl w:val="35683996"/>
    <w:lvl w:ilvl="0" w:tplc="965A73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E275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17C77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826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10C2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A2B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660D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DEF2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8849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97B332B"/>
    <w:multiLevelType w:val="multilevel"/>
    <w:tmpl w:val="89AE5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4332DD"/>
    <w:multiLevelType w:val="hybridMultilevel"/>
    <w:tmpl w:val="E13EAE6A"/>
    <w:lvl w:ilvl="0" w:tplc="C30056E4">
      <w:start w:val="3"/>
      <w:numFmt w:val="bullet"/>
      <w:lvlText w:val="-"/>
      <w:lvlJc w:val="left"/>
      <w:pPr>
        <w:ind w:left="155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2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10" w:hanging="360"/>
      </w:pPr>
      <w:rPr>
        <w:rFonts w:hint="default" w:ascii="Wingdings" w:hAnsi="Wingdings"/>
      </w:rPr>
    </w:lvl>
  </w:abstractNum>
  <w:abstractNum w:abstractNumId="17" w15:restartNumberingAfterBreak="0">
    <w:nsid w:val="53D56BA3"/>
    <w:multiLevelType w:val="hybridMultilevel"/>
    <w:tmpl w:val="5A1EC6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7E6E3D"/>
    <w:multiLevelType w:val="hybridMultilevel"/>
    <w:tmpl w:val="F58A71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50F1A11"/>
    <w:multiLevelType w:val="hybridMultilevel"/>
    <w:tmpl w:val="65945D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7B937C8"/>
    <w:multiLevelType w:val="hybridMultilevel"/>
    <w:tmpl w:val="68D631A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796F6AB9"/>
    <w:multiLevelType w:val="hybridMultilevel"/>
    <w:tmpl w:val="376C90C2"/>
    <w:lvl w:ilvl="0" w:tplc="C30056E4">
      <w:start w:val="3"/>
      <w:numFmt w:val="bullet"/>
      <w:lvlText w:val="-"/>
      <w:lvlJc w:val="left"/>
      <w:pPr>
        <w:ind w:left="310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99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37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4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1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8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5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3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03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"/>
  </w:num>
  <w:num w:numId="5">
    <w:abstractNumId w:val="18"/>
  </w:num>
  <w:num w:numId="6">
    <w:abstractNumId w:val="0"/>
  </w:num>
  <w:num w:numId="7">
    <w:abstractNumId w:val="2"/>
  </w:num>
  <w:num w:numId="8">
    <w:abstractNumId w:val="5"/>
  </w:num>
  <w:num w:numId="9">
    <w:abstractNumId w:val="15"/>
  </w:num>
  <w:num w:numId="10">
    <w:abstractNumId w:val="10"/>
  </w:num>
  <w:num w:numId="11">
    <w:abstractNumId w:val="20"/>
  </w:num>
  <w:num w:numId="12">
    <w:abstractNumId w:val="9"/>
  </w:num>
  <w:num w:numId="13">
    <w:abstractNumId w:val="16"/>
  </w:num>
  <w:num w:numId="14">
    <w:abstractNumId w:val="13"/>
  </w:num>
  <w:num w:numId="15">
    <w:abstractNumId w:val="21"/>
  </w:num>
  <w:num w:numId="16">
    <w:abstractNumId w:val="19"/>
  </w:num>
  <w:num w:numId="17">
    <w:abstractNumId w:val="8"/>
  </w:num>
  <w:num w:numId="18">
    <w:abstractNumId w:val="6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D"/>
    <w:rsid w:val="00004A72"/>
    <w:rsid w:val="00016136"/>
    <w:rsid w:val="00031A92"/>
    <w:rsid w:val="00041DA6"/>
    <w:rsid w:val="0006767F"/>
    <w:rsid w:val="00072EC2"/>
    <w:rsid w:val="00086D77"/>
    <w:rsid w:val="00096683"/>
    <w:rsid w:val="000E4456"/>
    <w:rsid w:val="000E48BE"/>
    <w:rsid w:val="000F3100"/>
    <w:rsid w:val="000F7D08"/>
    <w:rsid w:val="00103C5F"/>
    <w:rsid w:val="0010764F"/>
    <w:rsid w:val="00111DA7"/>
    <w:rsid w:val="00126CC9"/>
    <w:rsid w:val="00134F4E"/>
    <w:rsid w:val="001A2B83"/>
    <w:rsid w:val="001B3FDB"/>
    <w:rsid w:val="001C7D21"/>
    <w:rsid w:val="001E0462"/>
    <w:rsid w:val="001E5B73"/>
    <w:rsid w:val="002319B9"/>
    <w:rsid w:val="00235E68"/>
    <w:rsid w:val="00245267"/>
    <w:rsid w:val="002C23CE"/>
    <w:rsid w:val="002E3F37"/>
    <w:rsid w:val="002F2A03"/>
    <w:rsid w:val="002F2A21"/>
    <w:rsid w:val="00300F09"/>
    <w:rsid w:val="00324C70"/>
    <w:rsid w:val="00341960"/>
    <w:rsid w:val="003713A4"/>
    <w:rsid w:val="003A5F96"/>
    <w:rsid w:val="003B389A"/>
    <w:rsid w:val="003C4956"/>
    <w:rsid w:val="003D52AD"/>
    <w:rsid w:val="003F034E"/>
    <w:rsid w:val="00424065"/>
    <w:rsid w:val="004307AA"/>
    <w:rsid w:val="004459C0"/>
    <w:rsid w:val="00446665"/>
    <w:rsid w:val="00470EEF"/>
    <w:rsid w:val="00486C0D"/>
    <w:rsid w:val="0049006D"/>
    <w:rsid w:val="004A0DFD"/>
    <w:rsid w:val="004B3E02"/>
    <w:rsid w:val="004D0108"/>
    <w:rsid w:val="004E3920"/>
    <w:rsid w:val="00512A5C"/>
    <w:rsid w:val="0051499D"/>
    <w:rsid w:val="00517A6E"/>
    <w:rsid w:val="0056157C"/>
    <w:rsid w:val="00566E1F"/>
    <w:rsid w:val="00571CCB"/>
    <w:rsid w:val="005725D8"/>
    <w:rsid w:val="005756D0"/>
    <w:rsid w:val="00580083"/>
    <w:rsid w:val="005829BF"/>
    <w:rsid w:val="00586F0F"/>
    <w:rsid w:val="005956FC"/>
    <w:rsid w:val="005C6382"/>
    <w:rsid w:val="005D641A"/>
    <w:rsid w:val="005F3D02"/>
    <w:rsid w:val="006212EF"/>
    <w:rsid w:val="00623461"/>
    <w:rsid w:val="006412A0"/>
    <w:rsid w:val="00644354"/>
    <w:rsid w:val="00671150"/>
    <w:rsid w:val="006739F2"/>
    <w:rsid w:val="0067643D"/>
    <w:rsid w:val="00682DD5"/>
    <w:rsid w:val="0068524E"/>
    <w:rsid w:val="006D6216"/>
    <w:rsid w:val="006D655A"/>
    <w:rsid w:val="006E0A71"/>
    <w:rsid w:val="0070611D"/>
    <w:rsid w:val="007A63D5"/>
    <w:rsid w:val="007B4CAB"/>
    <w:rsid w:val="007C3D30"/>
    <w:rsid w:val="007F56A6"/>
    <w:rsid w:val="00801E4C"/>
    <w:rsid w:val="00801F1D"/>
    <w:rsid w:val="0082312A"/>
    <w:rsid w:val="00823DD4"/>
    <w:rsid w:val="00850D31"/>
    <w:rsid w:val="00862375"/>
    <w:rsid w:val="00864195"/>
    <w:rsid w:val="00877E6A"/>
    <w:rsid w:val="00886623"/>
    <w:rsid w:val="00893BA7"/>
    <w:rsid w:val="008D1A96"/>
    <w:rsid w:val="008E1F33"/>
    <w:rsid w:val="008E2F7A"/>
    <w:rsid w:val="0092657E"/>
    <w:rsid w:val="00926FF2"/>
    <w:rsid w:val="00944C8A"/>
    <w:rsid w:val="00947FE8"/>
    <w:rsid w:val="009A69AB"/>
    <w:rsid w:val="009B60AE"/>
    <w:rsid w:val="009D4F27"/>
    <w:rsid w:val="009E5C17"/>
    <w:rsid w:val="00A01750"/>
    <w:rsid w:val="00A17615"/>
    <w:rsid w:val="00A245F9"/>
    <w:rsid w:val="00A67B94"/>
    <w:rsid w:val="00A75501"/>
    <w:rsid w:val="00AA280B"/>
    <w:rsid w:val="00AB6144"/>
    <w:rsid w:val="00AB6AC0"/>
    <w:rsid w:val="00AC2172"/>
    <w:rsid w:val="00B05F39"/>
    <w:rsid w:val="00B32C37"/>
    <w:rsid w:val="00B47BA3"/>
    <w:rsid w:val="00B81F7F"/>
    <w:rsid w:val="00B957E8"/>
    <w:rsid w:val="00BF130A"/>
    <w:rsid w:val="00C10B18"/>
    <w:rsid w:val="00C13BF3"/>
    <w:rsid w:val="00C1723D"/>
    <w:rsid w:val="00C31EBA"/>
    <w:rsid w:val="00C320DA"/>
    <w:rsid w:val="00C34309"/>
    <w:rsid w:val="00C529E2"/>
    <w:rsid w:val="00C57F90"/>
    <w:rsid w:val="00C6286D"/>
    <w:rsid w:val="00C81B87"/>
    <w:rsid w:val="00C84D4C"/>
    <w:rsid w:val="00CC2817"/>
    <w:rsid w:val="00D13313"/>
    <w:rsid w:val="00D142BA"/>
    <w:rsid w:val="00D36FE9"/>
    <w:rsid w:val="00D520CD"/>
    <w:rsid w:val="00D57513"/>
    <w:rsid w:val="00D60365"/>
    <w:rsid w:val="00D62A47"/>
    <w:rsid w:val="00D659F0"/>
    <w:rsid w:val="00D92329"/>
    <w:rsid w:val="00DD7EF0"/>
    <w:rsid w:val="00DF1E64"/>
    <w:rsid w:val="00E12BC2"/>
    <w:rsid w:val="00E15A8E"/>
    <w:rsid w:val="00E33851"/>
    <w:rsid w:val="00E74493"/>
    <w:rsid w:val="00E86B44"/>
    <w:rsid w:val="00ED31E6"/>
    <w:rsid w:val="00ED3541"/>
    <w:rsid w:val="00F04BC1"/>
    <w:rsid w:val="00F66E37"/>
    <w:rsid w:val="00F77730"/>
    <w:rsid w:val="036B24D8"/>
    <w:rsid w:val="03960BDC"/>
    <w:rsid w:val="063A383F"/>
    <w:rsid w:val="06441E03"/>
    <w:rsid w:val="07F84D44"/>
    <w:rsid w:val="0A9D32A4"/>
    <w:rsid w:val="14BA8911"/>
    <w:rsid w:val="15EFAE20"/>
    <w:rsid w:val="1847EEA2"/>
    <w:rsid w:val="1B24329F"/>
    <w:rsid w:val="1E624791"/>
    <w:rsid w:val="203FCBCF"/>
    <w:rsid w:val="2127A604"/>
    <w:rsid w:val="23466B24"/>
    <w:rsid w:val="27E8DC80"/>
    <w:rsid w:val="2ACC0D52"/>
    <w:rsid w:val="314C75BB"/>
    <w:rsid w:val="34407244"/>
    <w:rsid w:val="381054A2"/>
    <w:rsid w:val="3E22D967"/>
    <w:rsid w:val="3EE3565F"/>
    <w:rsid w:val="400A7140"/>
    <w:rsid w:val="4141474C"/>
    <w:rsid w:val="4425F845"/>
    <w:rsid w:val="4A2542E0"/>
    <w:rsid w:val="4B5C6FEE"/>
    <w:rsid w:val="4C75B268"/>
    <w:rsid w:val="4DD4A124"/>
    <w:rsid w:val="4ECF9883"/>
    <w:rsid w:val="50FCB078"/>
    <w:rsid w:val="525357E5"/>
    <w:rsid w:val="5A4E8FE8"/>
    <w:rsid w:val="5C3647A4"/>
    <w:rsid w:val="5C562E68"/>
    <w:rsid w:val="60BCF233"/>
    <w:rsid w:val="6724F394"/>
    <w:rsid w:val="67B05072"/>
    <w:rsid w:val="6BF0455B"/>
    <w:rsid w:val="6EE9C36E"/>
    <w:rsid w:val="6F6AE3D3"/>
    <w:rsid w:val="702BE7C8"/>
    <w:rsid w:val="7932A651"/>
    <w:rsid w:val="7A1D5074"/>
    <w:rsid w:val="7D691D64"/>
    <w:rsid w:val="7D6D1D74"/>
    <w:rsid w:val="7E7AE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8A88"/>
  <w15:chartTrackingRefBased/>
  <w15:docId w15:val="{3EED1D87-6DBE-44DF-9EB4-4A1EA216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86C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6C0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6C0D"/>
  </w:style>
  <w:style w:type="paragraph" w:styleId="Footer">
    <w:name w:val="footer"/>
    <w:basedOn w:val="Normal"/>
    <w:link w:val="FooterChar"/>
    <w:uiPriority w:val="99"/>
    <w:unhideWhenUsed/>
    <w:rsid w:val="00486C0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6C0D"/>
  </w:style>
  <w:style w:type="paragraph" w:styleId="ListParagraph">
    <w:name w:val="List Paragraph"/>
    <w:basedOn w:val="Normal"/>
    <w:uiPriority w:val="34"/>
    <w:qFormat/>
    <w:rsid w:val="00486C0D"/>
    <w:pPr>
      <w:ind w:left="720"/>
      <w:contextualSpacing/>
    </w:pPr>
  </w:style>
  <w:style w:type="table" w:styleId="TableGrid">
    <w:name w:val="Table Grid"/>
    <w:basedOn w:val="TableNormal"/>
    <w:uiPriority w:val="39"/>
    <w:rsid w:val="00486C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op" w:customStyle="1">
    <w:name w:val="eop"/>
    <w:basedOn w:val="DefaultParagraphFont"/>
    <w:rsid w:val="00486C0D"/>
  </w:style>
  <w:style w:type="character" w:styleId="normaltextrun" w:customStyle="1">
    <w:name w:val="normaltextrun"/>
    <w:basedOn w:val="DefaultParagraphFont"/>
    <w:rsid w:val="00486C0D"/>
  </w:style>
  <w:style w:type="character" w:styleId="Hyperlink">
    <w:name w:val="Hyperlink"/>
    <w:basedOn w:val="DefaultParagraphFont"/>
    <w:uiPriority w:val="99"/>
    <w:unhideWhenUsed/>
    <w:rsid w:val="00486C0D"/>
    <w:rPr>
      <w:color w:val="0563C1" w:themeColor="hyperlink"/>
      <w:u w:val="single"/>
    </w:rPr>
  </w:style>
  <w:style w:type="character" w:styleId="spellingerror" w:customStyle="1">
    <w:name w:val="spellingerror"/>
    <w:basedOn w:val="DefaultParagraphFont"/>
    <w:rsid w:val="00486C0D"/>
  </w:style>
  <w:style w:type="character" w:styleId="UnresolvedMention">
    <w:name w:val="Unresolved Mention"/>
    <w:basedOn w:val="DefaultParagraphFont"/>
    <w:uiPriority w:val="99"/>
    <w:semiHidden/>
    <w:unhideWhenUsed/>
    <w:rsid w:val="00486C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2A4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1A92"/>
    <w:rPr>
      <w:b/>
      <w:bCs/>
    </w:rPr>
  </w:style>
  <w:style w:type="paragraph" w:styleId="Default" w:customStyle="1">
    <w:name w:val="Default"/>
    <w:rsid w:val="00E744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15" w:customStyle="1">
    <w:name w:val="Pa15"/>
    <w:basedOn w:val="Default"/>
    <w:next w:val="Default"/>
    <w:uiPriority w:val="99"/>
    <w:rsid w:val="00E74493"/>
    <w:pPr>
      <w:spacing w:line="221" w:lineRule="atLeast"/>
    </w:pPr>
    <w:rPr>
      <w:rFonts w:cstheme="minorBidi"/>
      <w:color w:val="auto"/>
    </w:rPr>
  </w:style>
  <w:style w:type="paragraph" w:styleId="Pa16" w:customStyle="1">
    <w:name w:val="Pa16"/>
    <w:basedOn w:val="Default"/>
    <w:next w:val="Default"/>
    <w:uiPriority w:val="99"/>
    <w:rsid w:val="00E74493"/>
    <w:pPr>
      <w:spacing w:line="221" w:lineRule="atLeast"/>
    </w:pPr>
    <w:rPr>
      <w:rFonts w:cstheme="minorBidi"/>
      <w:color w:val="auto"/>
    </w:rPr>
  </w:style>
  <w:style w:type="paragraph" w:styleId="Pa12" w:customStyle="1">
    <w:name w:val="Pa12"/>
    <w:basedOn w:val="Default"/>
    <w:next w:val="Default"/>
    <w:uiPriority w:val="99"/>
    <w:rsid w:val="00E74493"/>
    <w:pPr>
      <w:spacing w:line="221" w:lineRule="atLeast"/>
    </w:pPr>
    <w:rPr>
      <w:rFonts w:cstheme="minorBidi"/>
      <w:color w:val="auto"/>
    </w:rPr>
  </w:style>
  <w:style w:type="paragraph" w:styleId="Pa17" w:customStyle="1">
    <w:name w:val="Pa17"/>
    <w:basedOn w:val="Default"/>
    <w:next w:val="Default"/>
    <w:uiPriority w:val="99"/>
    <w:rsid w:val="00E74493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hub.careinspectorate.com/media/49398/infection-prevention-and-control-in-childcare-settings.pdf" TargetMode="External" Id="rId13" /><Relationship Type="http://schemas.openxmlformats.org/officeDocument/2006/relationships/hyperlink" Target="https://aberdeenshire.sharepoint.com/sites/Arcadia/services/Pages/Business%20Services/HR%20and%20OD/Health%20and%20Safety,%20Wellbeing%20and%20Risk%20Management/Health%20and%20Safety/N-R/Personal-Protective-Equipment.aspx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hyperlink" Target="https://aldo.aberdeenshire.gov.uk" TargetMode="External" Id="rId12" /><Relationship Type="http://schemas.openxmlformats.org/officeDocument/2006/relationships/hyperlink" Target="http://www.hse.gov.uk/coshh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hps.scot.nhs.uk/resourcedocument.aspx?id=6606" TargetMode="External" Id="rId16" /><Relationship Type="http://schemas.openxmlformats.org/officeDocument/2006/relationships/hyperlink" Target="http://hub.careinspectorate.com/media/208454/hand-hygiene-information-to-support-improvement.pdf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ldo.aberdeenshire.gov.uk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gov.scot/publications/health-social-care-standards-support-life" TargetMode="External" Id="rId15" /><Relationship Type="http://schemas.openxmlformats.org/officeDocument/2006/relationships/theme" Target="theme/theme1.xml" Id="rId23" /><Relationship Type="http://schemas.openxmlformats.org/officeDocument/2006/relationships/image" Target="media/image1.jpg" Id="rId10" /><Relationship Type="http://schemas.openxmlformats.org/officeDocument/2006/relationships/hyperlink" Target="http://hub.careinspectorate.com/media/191575/disposable-gloves-use-and-management-2014.pdf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unicef.org.uk/what-we-do/un-convention-child-rights/" TargetMode="External" Id="rId1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A2417BDBF104DB80F5DFC193C7B97" ma:contentTypeVersion="13" ma:contentTypeDescription="Create a new document." ma:contentTypeScope="" ma:versionID="bf9169e47e81a5ca39f651906ec32426">
  <xsd:schema xmlns:xsd="http://www.w3.org/2001/XMLSchema" xmlns:xs="http://www.w3.org/2001/XMLSchema" xmlns:p="http://schemas.microsoft.com/office/2006/metadata/properties" xmlns:ns2="d4db7c20-f46d-4a5e-83df-f3f3c4497f90" xmlns:ns3="e2398782-e85e-4f12-b93f-cb3daa8cb270" targetNamespace="http://schemas.microsoft.com/office/2006/metadata/properties" ma:root="true" ma:fieldsID="8aab0eca35de1be4fd411b320823d5ff" ns2:_="" ns3:_="">
    <xsd:import namespace="d4db7c20-f46d-4a5e-83df-f3f3c4497f90"/>
    <xsd:import namespace="e2398782-e85e-4f12-b93f-cb3daa8cb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7c20-f46d-4a5e-83df-f3f3c4497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8782-e85e-4f12-b93f-cb3daa8cb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92D84-52EE-403B-B299-E770686C55E2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FC925F19-5EF8-4B45-89CF-2C18DFBBE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ACBE8-5E31-45A6-9C9E-9CDE2E94286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4db7c20-f46d-4a5e-83df-f3f3c4497f90"/>
    <ds:schemaRef ds:uri="e2398782-e85e-4f12-b93f-cb3daa8cb27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Booth</dc:creator>
  <cp:keywords/>
  <dc:description/>
  <cp:lastModifiedBy>Mrs Duffy</cp:lastModifiedBy>
  <cp:revision>9</cp:revision>
  <dcterms:created xsi:type="dcterms:W3CDTF">2021-02-18T15:10:00Z</dcterms:created>
  <dcterms:modified xsi:type="dcterms:W3CDTF">2021-08-13T10:46:31Z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0x010100DD8A2417BDBF104DB80F5DFC193C7B97</vt:lpwstr>
  </property>
</Properties>
</file>