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7573" w14:textId="77777777" w:rsidR="00486C0D" w:rsidRDefault="00486C0D" w:rsidP="00486C0D">
      <w:pPr>
        <w:pStyle w:val="paragraph"/>
        <w:spacing w:before="0" w:beforeAutospacing="0" w:after="0" w:afterAutospacing="0"/>
        <w:jc w:val="center"/>
        <w:textAlignment w:val="baseline"/>
        <w:rPr>
          <w:rFonts w:ascii="Segoe UI" w:hAnsi="Segoe UI" w:cs="Segoe UI"/>
          <w:color w:val="C00000"/>
          <w:sz w:val="18"/>
          <w:szCs w:val="18"/>
        </w:rPr>
      </w:pPr>
      <w:r>
        <w:rPr>
          <w:noProof/>
        </w:rPr>
        <w:drawing>
          <wp:inline distT="0" distB="0" distL="0" distR="0" wp14:anchorId="423D2C4E" wp14:editId="392D24DE">
            <wp:extent cx="465201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652010" cy="3143250"/>
                    </a:xfrm>
                    <a:prstGeom prst="rect">
                      <a:avLst/>
                    </a:prstGeom>
                  </pic:spPr>
                </pic:pic>
              </a:graphicData>
            </a:graphic>
          </wp:inline>
        </w:drawing>
      </w:r>
    </w:p>
    <w:p w14:paraId="3745B3EA" w14:textId="77777777" w:rsidR="00486C0D" w:rsidRDefault="00486C0D" w:rsidP="00486C0D">
      <w:pPr>
        <w:pStyle w:val="paragraph"/>
        <w:spacing w:before="0" w:beforeAutospacing="0" w:after="0" w:afterAutospacing="0"/>
        <w:jc w:val="center"/>
        <w:textAlignment w:val="baseline"/>
        <w:rPr>
          <w:rFonts w:ascii="Segoe UI" w:hAnsi="Segoe UI" w:cs="Segoe UI"/>
          <w:b/>
          <w:bCs/>
          <w:sz w:val="96"/>
          <w:szCs w:val="96"/>
        </w:rPr>
      </w:pPr>
      <w:r w:rsidRPr="00B3067D">
        <w:rPr>
          <w:rFonts w:ascii="Segoe UI" w:hAnsi="Segoe UI" w:cs="Segoe UI"/>
          <w:b/>
          <w:bCs/>
          <w:sz w:val="96"/>
          <w:szCs w:val="96"/>
        </w:rPr>
        <w:t xml:space="preserve">Crombie </w:t>
      </w:r>
      <w:r>
        <w:rPr>
          <w:rFonts w:ascii="Segoe UI" w:hAnsi="Segoe UI" w:cs="Segoe UI"/>
          <w:b/>
          <w:bCs/>
          <w:sz w:val="96"/>
          <w:szCs w:val="96"/>
        </w:rPr>
        <w:t>School</w:t>
      </w:r>
    </w:p>
    <w:p w14:paraId="0813EAA8" w14:textId="77777777" w:rsidR="00486C0D" w:rsidRDefault="00486C0D" w:rsidP="00486C0D">
      <w:pPr>
        <w:pStyle w:val="paragraph"/>
        <w:spacing w:before="0" w:beforeAutospacing="0" w:after="0" w:afterAutospacing="0"/>
        <w:jc w:val="center"/>
        <w:textAlignment w:val="baseline"/>
        <w:rPr>
          <w:rFonts w:ascii="Segoe UI" w:hAnsi="Segoe UI" w:cs="Segoe UI"/>
          <w:b/>
          <w:bCs/>
          <w:sz w:val="72"/>
          <w:szCs w:val="72"/>
        </w:rPr>
      </w:pPr>
    </w:p>
    <w:p w14:paraId="7F1DEFEA" w14:textId="77777777" w:rsidR="00486C0D" w:rsidRDefault="00486C0D" w:rsidP="00486C0D">
      <w:pPr>
        <w:pStyle w:val="paragraph"/>
        <w:spacing w:before="0" w:beforeAutospacing="0" w:after="0" w:afterAutospacing="0"/>
        <w:jc w:val="center"/>
        <w:textAlignment w:val="baseline"/>
        <w:rPr>
          <w:rFonts w:ascii="Segoe UI" w:hAnsi="Segoe UI" w:cs="Segoe UI"/>
          <w:b/>
          <w:bCs/>
          <w:sz w:val="72"/>
          <w:szCs w:val="72"/>
        </w:rPr>
      </w:pPr>
      <w:r w:rsidRPr="00B3067D">
        <w:rPr>
          <w:rFonts w:ascii="Segoe UI" w:hAnsi="Segoe UI" w:cs="Segoe UI"/>
          <w:b/>
          <w:bCs/>
          <w:sz w:val="72"/>
          <w:szCs w:val="72"/>
        </w:rPr>
        <w:t>Early Learning and Childcare</w:t>
      </w:r>
    </w:p>
    <w:p w14:paraId="3A89EFC0" w14:textId="77777777" w:rsidR="00486C0D" w:rsidRDefault="00486C0D" w:rsidP="00486C0D">
      <w:pPr>
        <w:pStyle w:val="paragraph"/>
        <w:spacing w:before="0" w:beforeAutospacing="0" w:after="0" w:afterAutospacing="0"/>
        <w:jc w:val="center"/>
        <w:textAlignment w:val="baseline"/>
        <w:rPr>
          <w:rFonts w:ascii="Segoe UI" w:hAnsi="Segoe UI" w:cs="Segoe UI"/>
          <w:b/>
          <w:bCs/>
          <w:sz w:val="96"/>
          <w:szCs w:val="96"/>
        </w:rPr>
      </w:pPr>
      <w:r w:rsidRPr="00B3067D">
        <w:rPr>
          <w:rFonts w:ascii="Segoe UI" w:hAnsi="Segoe UI" w:cs="Segoe UI"/>
          <w:b/>
          <w:bCs/>
          <w:sz w:val="96"/>
          <w:szCs w:val="96"/>
        </w:rPr>
        <w:t xml:space="preserve"> </w:t>
      </w:r>
    </w:p>
    <w:p w14:paraId="58BF6972" w14:textId="008AFFF7" w:rsidR="00486C0D" w:rsidRPr="00B3067D" w:rsidRDefault="008D1743" w:rsidP="00486C0D">
      <w:pPr>
        <w:pStyle w:val="paragraph"/>
        <w:spacing w:before="0" w:beforeAutospacing="0" w:after="0" w:afterAutospacing="0"/>
        <w:jc w:val="center"/>
        <w:textAlignment w:val="baseline"/>
        <w:rPr>
          <w:rFonts w:ascii="Segoe UI" w:hAnsi="Segoe UI" w:cs="Segoe UI"/>
          <w:b/>
          <w:bCs/>
          <w:sz w:val="96"/>
          <w:szCs w:val="96"/>
        </w:rPr>
      </w:pPr>
      <w:r>
        <w:rPr>
          <w:rFonts w:ascii="Segoe UI" w:hAnsi="Segoe UI" w:cs="Segoe UI"/>
          <w:b/>
          <w:bCs/>
          <w:sz w:val="96"/>
          <w:szCs w:val="96"/>
        </w:rPr>
        <w:t>Toothbrushing Policy</w:t>
      </w:r>
    </w:p>
    <w:p w14:paraId="6DB8AD8E" w14:textId="6732DC46" w:rsidR="001C7D21" w:rsidRDefault="001C7D21"/>
    <w:p w14:paraId="25395361" w14:textId="3FCFCF8B" w:rsidR="00486C0D" w:rsidRDefault="00486C0D"/>
    <w:p w14:paraId="2259DD71" w14:textId="6C90F8A3" w:rsidR="00486C0D" w:rsidRDefault="00486C0D"/>
    <w:p w14:paraId="109F7516" w14:textId="204AEAD5" w:rsidR="00486C0D" w:rsidRDefault="00486C0D"/>
    <w:p w14:paraId="751FA0ED" w14:textId="596DA31A" w:rsidR="00486C0D" w:rsidRDefault="00486C0D"/>
    <w:p w14:paraId="5E16F1CA" w14:textId="3146A7F4" w:rsidR="00486C0D" w:rsidRDefault="00486C0D"/>
    <w:p w14:paraId="12468DBB" w14:textId="77777777" w:rsidR="00486C0D" w:rsidRPr="00810C18" w:rsidRDefault="00486C0D" w:rsidP="00486C0D">
      <w:pPr>
        <w:pStyle w:val="paragraph"/>
        <w:spacing w:before="0" w:beforeAutospacing="0" w:after="0" w:afterAutospacing="0"/>
        <w:textAlignment w:val="baseline"/>
        <w:rPr>
          <w:rFonts w:asciiTheme="minorHAnsi" w:hAnsiTheme="minorHAnsi" w:cstheme="minorHAnsi"/>
          <w:b/>
          <w:bCs/>
          <w:u w:val="single"/>
        </w:rPr>
      </w:pPr>
      <w:r w:rsidRPr="00810C18">
        <w:rPr>
          <w:rFonts w:asciiTheme="minorHAnsi" w:hAnsiTheme="minorHAnsi" w:cstheme="minorHAnsi"/>
          <w:b/>
          <w:bCs/>
          <w:u w:val="single"/>
        </w:rPr>
        <w:lastRenderedPageBreak/>
        <w:t>POLICY AIM</w:t>
      </w:r>
    </w:p>
    <w:p w14:paraId="37B7F33C"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599E4EC3" w14:textId="6AD85D69" w:rsidR="008D1743" w:rsidRDefault="008D1743" w:rsidP="008D1743">
      <w:pPr>
        <w:spacing w:line="240" w:lineRule="auto"/>
        <w:rPr>
          <w:rFonts w:cstheme="minorHAnsi"/>
        </w:rPr>
      </w:pPr>
      <w:r>
        <w:rPr>
          <w:rFonts w:cstheme="minorHAnsi"/>
        </w:rPr>
        <w:t xml:space="preserve">At Crombie Nursery, we support the </w:t>
      </w:r>
      <w:bookmarkStart w:id="0" w:name="_Hlk45793269"/>
      <w:r>
        <w:rPr>
          <w:rFonts w:cstheme="minorHAnsi"/>
        </w:rPr>
        <w:t xml:space="preserve">National Standards for Nursery and School Toothbrushing Programme </w:t>
      </w:r>
      <w:bookmarkEnd w:id="0"/>
      <w:r>
        <w:rPr>
          <w:rFonts w:cstheme="minorHAnsi"/>
        </w:rPr>
        <w:t>which allows every child to brush their teeth daily in nursery helping to prevent dental decay</w:t>
      </w:r>
      <w:r w:rsidR="00853104">
        <w:rPr>
          <w:rFonts w:cstheme="minorHAnsi"/>
        </w:rPr>
        <w:t xml:space="preserve"> and establish good oral hygiene practice.</w:t>
      </w:r>
    </w:p>
    <w:p w14:paraId="18D04193" w14:textId="108BE568" w:rsidR="008D1743" w:rsidRPr="008D1743" w:rsidRDefault="00486C0D" w:rsidP="008D1743">
      <w:pPr>
        <w:spacing w:line="240" w:lineRule="auto"/>
        <w:rPr>
          <w:rFonts w:eastAsiaTheme="minorEastAsia"/>
          <w:sz w:val="24"/>
          <w:szCs w:val="24"/>
        </w:rPr>
      </w:pPr>
      <w:r>
        <w:rPr>
          <w:rFonts w:cstheme="minorHAnsi"/>
        </w:rPr>
        <w:t xml:space="preserve">The </w:t>
      </w:r>
      <w:r w:rsidR="008D1743">
        <w:rPr>
          <w:rFonts w:cstheme="minorHAnsi"/>
        </w:rPr>
        <w:t>Toothbrushing</w:t>
      </w:r>
      <w:r>
        <w:rPr>
          <w:rFonts w:cstheme="minorHAnsi"/>
        </w:rPr>
        <w:t xml:space="preserve"> Policy has been developed in line with The United Nations Convention of the Child (UNRC) (1989): Article </w:t>
      </w:r>
      <w:r w:rsidR="008D1743">
        <w:rPr>
          <w:rFonts w:cstheme="minorHAnsi"/>
        </w:rPr>
        <w:t>24</w:t>
      </w:r>
      <w:r>
        <w:rPr>
          <w:rFonts w:cstheme="minorHAnsi"/>
        </w:rPr>
        <w:t>: (</w:t>
      </w:r>
      <w:r w:rsidR="008D1743">
        <w:rPr>
          <w:rFonts w:cstheme="minorHAnsi"/>
        </w:rPr>
        <w:t>Health &amp; Health Services</w:t>
      </w:r>
      <w:r>
        <w:rPr>
          <w:rFonts w:cstheme="minorHAnsi"/>
        </w:rPr>
        <w:t xml:space="preserve">): </w:t>
      </w:r>
      <w:r w:rsidR="008D1743" w:rsidRPr="008D1743">
        <w:rPr>
          <w:rFonts w:eastAsiaTheme="minorEastAsia"/>
          <w:sz w:val="24"/>
          <w:szCs w:val="24"/>
        </w:rPr>
        <w:t>You have the right to the best health possible and to medical care and information</w:t>
      </w:r>
      <w:r w:rsidR="008D1743">
        <w:rPr>
          <w:rFonts w:eastAsiaTheme="minorEastAsia"/>
          <w:sz w:val="24"/>
          <w:szCs w:val="24"/>
        </w:rPr>
        <w:t>.</w:t>
      </w:r>
    </w:p>
    <w:p w14:paraId="4292B67B" w14:textId="77A7A408" w:rsidR="00486C0D" w:rsidRDefault="008E1F33" w:rsidP="00486C0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r w:rsidR="00853104">
        <w:rPr>
          <w:rFonts w:asciiTheme="minorHAnsi" w:hAnsiTheme="minorHAnsi" w:cstheme="minorHAnsi"/>
        </w:rPr>
        <w:t xml:space="preserve">We aim to ensure that we meet the </w:t>
      </w:r>
      <w:r w:rsidR="00853104" w:rsidRPr="00853104">
        <w:rPr>
          <w:rFonts w:asciiTheme="minorHAnsi" w:hAnsiTheme="minorHAnsi" w:cstheme="minorHAnsi"/>
        </w:rPr>
        <w:t>National Standards for Nursery and School Toothbrushing Programme</w:t>
      </w:r>
      <w:r w:rsidR="00853104">
        <w:rPr>
          <w:rFonts w:asciiTheme="minorHAnsi" w:hAnsiTheme="minorHAnsi" w:cstheme="minorHAnsi"/>
        </w:rPr>
        <w:t xml:space="preserve"> as well as meeting</w:t>
      </w:r>
      <w:r w:rsidR="00486C0D">
        <w:rPr>
          <w:rFonts w:asciiTheme="minorHAnsi" w:hAnsiTheme="minorHAnsi" w:cstheme="minorHAnsi"/>
        </w:rPr>
        <w:t xml:space="preserve"> the following Health and Social Care Standards:</w:t>
      </w:r>
    </w:p>
    <w:p w14:paraId="116F5C56"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14:paraId="69968E4A" w14:textId="77777777" w:rsidTr="00847D6A">
        <w:tc>
          <w:tcPr>
            <w:tcW w:w="10456" w:type="dxa"/>
          </w:tcPr>
          <w:p w14:paraId="783605F0" w14:textId="77777777" w:rsidR="00486C0D" w:rsidRDefault="00486C0D" w:rsidP="00847D6A">
            <w:pPr>
              <w:pStyle w:val="paragraph"/>
              <w:spacing w:before="0" w:beforeAutospacing="0" w:after="0" w:afterAutospacing="0"/>
              <w:textAlignment w:val="baseline"/>
              <w:rPr>
                <w:rFonts w:asciiTheme="minorHAnsi" w:eastAsiaTheme="minorEastAsia" w:hAnsiTheme="minorHAnsi" w:cstheme="minorBidi"/>
              </w:rPr>
            </w:pPr>
          </w:p>
          <w:p w14:paraId="75EA3F37" w14:textId="701AF373" w:rsidR="00853104" w:rsidRDefault="00853104" w:rsidP="00853104">
            <w:pPr>
              <w:autoSpaceDE w:val="0"/>
              <w:autoSpaceDN w:val="0"/>
              <w:adjustRightInd w:val="0"/>
              <w:rPr>
                <w:rFonts w:cs="ArialMT"/>
                <w:i/>
                <w:iCs/>
                <w:sz w:val="24"/>
                <w:szCs w:val="24"/>
              </w:rPr>
            </w:pPr>
            <w:r w:rsidRPr="00853104">
              <w:rPr>
                <w:rFonts w:eastAsiaTheme="minorEastAsia"/>
                <w:b/>
                <w:bCs/>
                <w:i/>
                <w:iCs/>
                <w:sz w:val="24"/>
                <w:szCs w:val="24"/>
              </w:rPr>
              <w:t>1.28</w:t>
            </w:r>
            <w:r>
              <w:rPr>
                <w:rFonts w:cs="ArialMT"/>
                <w:i/>
                <w:iCs/>
                <w:sz w:val="24"/>
                <w:szCs w:val="24"/>
              </w:rPr>
              <w:t xml:space="preserve"> I am supported to make informed lifestyle choices affecting my health and wellbeing, and I am helped to use relevant screening and healthcare services.</w:t>
            </w:r>
          </w:p>
          <w:p w14:paraId="4381E763" w14:textId="77777777" w:rsidR="00486C0D" w:rsidRDefault="00486C0D" w:rsidP="00847D6A">
            <w:pPr>
              <w:pStyle w:val="paragraph"/>
              <w:spacing w:before="0" w:beforeAutospacing="0" w:after="0" w:afterAutospacing="0"/>
              <w:textAlignment w:val="baseline"/>
              <w:rPr>
                <w:rFonts w:asciiTheme="minorHAnsi" w:hAnsiTheme="minorHAnsi" w:cstheme="minorHAnsi"/>
              </w:rPr>
            </w:pPr>
          </w:p>
        </w:tc>
      </w:tr>
    </w:tbl>
    <w:p w14:paraId="4FDD981B"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486C0D" w14:paraId="4B3E7C03" w14:textId="77777777" w:rsidTr="00847D6A">
        <w:tc>
          <w:tcPr>
            <w:tcW w:w="10456" w:type="dxa"/>
          </w:tcPr>
          <w:p w14:paraId="04EE8D41" w14:textId="77777777" w:rsidR="00853104" w:rsidRDefault="00853104" w:rsidP="00847D6A">
            <w:pPr>
              <w:pStyle w:val="paragraph"/>
              <w:spacing w:before="0" w:beforeAutospacing="0" w:after="0" w:afterAutospacing="0"/>
              <w:textAlignment w:val="baseline"/>
              <w:rPr>
                <w:rFonts w:asciiTheme="minorHAnsi" w:hAnsiTheme="minorHAnsi" w:cstheme="minorHAnsi"/>
              </w:rPr>
            </w:pPr>
          </w:p>
          <w:p w14:paraId="03211AE1" w14:textId="73D31C38" w:rsidR="00486C0D" w:rsidRDefault="00486C0D" w:rsidP="00847D6A">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853104">
              <w:rPr>
                <w:rFonts w:asciiTheme="minorHAnsi" w:hAnsiTheme="minorHAnsi" w:cstheme="minorHAnsi"/>
              </w:rPr>
              <w:t>Toothbrushing</w:t>
            </w:r>
            <w:r>
              <w:rPr>
                <w:rFonts w:asciiTheme="minorHAnsi" w:hAnsiTheme="minorHAnsi" w:cstheme="minorHAnsi"/>
              </w:rPr>
              <w:t xml:space="preserve"> Policy is underpinned by the following national and local authority policy and guidance:</w:t>
            </w:r>
          </w:p>
          <w:p w14:paraId="131CA359" w14:textId="77777777" w:rsidR="00853104" w:rsidRDefault="00853104" w:rsidP="00853104">
            <w:pPr>
              <w:pStyle w:val="ListParagraph"/>
              <w:numPr>
                <w:ilvl w:val="0"/>
                <w:numId w:val="1"/>
              </w:numPr>
              <w:rPr>
                <w:color w:val="000000" w:themeColor="text1"/>
                <w:sz w:val="24"/>
                <w:szCs w:val="24"/>
              </w:rPr>
            </w:pPr>
            <w:r w:rsidRPr="00853104">
              <w:rPr>
                <w:color w:val="000000" w:themeColor="text1"/>
                <w:sz w:val="24"/>
                <w:szCs w:val="24"/>
              </w:rPr>
              <w:t>NHS, 2011, “National Standards for Nursery and School Toothbrushing Programmes”</w:t>
            </w:r>
          </w:p>
          <w:p w14:paraId="5B89AC1C" w14:textId="77777777" w:rsidR="00853104" w:rsidRDefault="00853104" w:rsidP="00853104">
            <w:pPr>
              <w:pStyle w:val="ListParagraph"/>
              <w:numPr>
                <w:ilvl w:val="0"/>
                <w:numId w:val="1"/>
              </w:numPr>
              <w:rPr>
                <w:color w:val="000000" w:themeColor="text1"/>
                <w:sz w:val="24"/>
                <w:szCs w:val="24"/>
              </w:rPr>
            </w:pPr>
            <w:r w:rsidRPr="00853104">
              <w:rPr>
                <w:color w:val="000000" w:themeColor="text1"/>
                <w:sz w:val="24"/>
                <w:szCs w:val="24"/>
              </w:rPr>
              <w:t xml:space="preserve">NHS, 2004, “Setting the Table” </w:t>
            </w:r>
          </w:p>
          <w:p w14:paraId="662ECB5B" w14:textId="3A0E8ED1" w:rsidR="00853104" w:rsidRPr="00853104" w:rsidRDefault="00853104" w:rsidP="00853104">
            <w:pPr>
              <w:pStyle w:val="ListParagraph"/>
              <w:numPr>
                <w:ilvl w:val="0"/>
                <w:numId w:val="1"/>
              </w:numPr>
              <w:rPr>
                <w:color w:val="000000" w:themeColor="text1"/>
                <w:sz w:val="24"/>
                <w:szCs w:val="24"/>
              </w:rPr>
            </w:pPr>
            <w:r w:rsidRPr="00853104">
              <w:rPr>
                <w:color w:val="000000" w:themeColor="text1"/>
                <w:sz w:val="24"/>
                <w:szCs w:val="24"/>
              </w:rPr>
              <w:t>HPS, 2018, “Infection Prevention and Control in Day-care and Childminding Settings”</w:t>
            </w:r>
          </w:p>
          <w:p w14:paraId="467EFC32" w14:textId="77777777" w:rsidR="00486C0D" w:rsidRPr="00853104" w:rsidRDefault="00853104" w:rsidP="00853104">
            <w:pPr>
              <w:pStyle w:val="ListParagraph"/>
              <w:numPr>
                <w:ilvl w:val="0"/>
                <w:numId w:val="1"/>
              </w:numPr>
              <w:rPr>
                <w:rFonts w:cstheme="minorHAnsi"/>
              </w:rPr>
            </w:pPr>
            <w:r>
              <w:rPr>
                <w:color w:val="000000" w:themeColor="text1"/>
                <w:sz w:val="24"/>
                <w:szCs w:val="24"/>
              </w:rPr>
              <w:t xml:space="preserve">NHS, 2017, “First Teeth Healthy Teeth”  </w:t>
            </w:r>
          </w:p>
          <w:p w14:paraId="3D48AC74" w14:textId="77777777" w:rsidR="00853104" w:rsidRPr="00853104" w:rsidRDefault="00853104" w:rsidP="00853104">
            <w:pPr>
              <w:pStyle w:val="ListParagraph"/>
              <w:numPr>
                <w:ilvl w:val="0"/>
                <w:numId w:val="1"/>
              </w:numPr>
              <w:rPr>
                <w:rFonts w:cstheme="minorHAnsi"/>
                <w:b/>
                <w:sz w:val="24"/>
                <w:szCs w:val="24"/>
              </w:rPr>
            </w:pPr>
            <w:r w:rsidRPr="00853104">
              <w:rPr>
                <w:sz w:val="24"/>
                <w:szCs w:val="24"/>
              </w:rPr>
              <w:t xml:space="preserve">United Nations Convention on the Rights of the Child, 1989  </w:t>
            </w:r>
          </w:p>
          <w:p w14:paraId="76381379" w14:textId="77777777" w:rsidR="00853104" w:rsidRPr="00853104" w:rsidRDefault="00853104" w:rsidP="00853104">
            <w:pPr>
              <w:pStyle w:val="ListParagraph"/>
              <w:numPr>
                <w:ilvl w:val="0"/>
                <w:numId w:val="1"/>
              </w:numPr>
              <w:rPr>
                <w:rFonts w:cstheme="minorHAnsi"/>
                <w:sz w:val="24"/>
                <w:szCs w:val="24"/>
              </w:rPr>
            </w:pPr>
            <w:r w:rsidRPr="00853104">
              <w:rPr>
                <w:rFonts w:cstheme="minorHAnsi"/>
                <w:bCs/>
                <w:sz w:val="24"/>
                <w:szCs w:val="24"/>
              </w:rPr>
              <w:t>Scottish Government, 2017, Health and Social Care Standards</w:t>
            </w:r>
          </w:p>
          <w:p w14:paraId="59DE9672" w14:textId="4EADA24C" w:rsidR="00853104" w:rsidRPr="00853104" w:rsidRDefault="00853104" w:rsidP="00853104">
            <w:pPr>
              <w:pStyle w:val="ListParagraph"/>
              <w:rPr>
                <w:rFonts w:cstheme="minorHAnsi"/>
                <w:sz w:val="24"/>
                <w:szCs w:val="24"/>
              </w:rPr>
            </w:pPr>
          </w:p>
        </w:tc>
      </w:tr>
    </w:tbl>
    <w:p w14:paraId="37286ECF"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252FCE5F" w14:textId="77777777" w:rsidR="00486C0D" w:rsidRDefault="00486C0D" w:rsidP="00486C0D">
      <w:pPr>
        <w:pStyle w:val="paragraph"/>
        <w:spacing w:before="0" w:beforeAutospacing="0" w:after="0" w:afterAutospacing="0"/>
        <w:textAlignment w:val="baseline"/>
        <w:rPr>
          <w:rFonts w:asciiTheme="minorHAnsi" w:hAnsiTheme="minorHAnsi" w:cstheme="minorHAnsi"/>
          <w:b/>
          <w:bCs/>
        </w:rPr>
      </w:pPr>
      <w:r w:rsidRPr="00C20686">
        <w:rPr>
          <w:rFonts w:asciiTheme="minorHAnsi" w:hAnsiTheme="minorHAnsi" w:cstheme="minorHAnsi"/>
          <w:b/>
          <w:bCs/>
        </w:rPr>
        <w:t>Who is responsible?</w:t>
      </w:r>
    </w:p>
    <w:p w14:paraId="360CDDD1" w14:textId="1FDE2F28" w:rsidR="00486C0D" w:rsidRPr="00C20686" w:rsidRDefault="00486C0D" w:rsidP="00486C0D">
      <w:pPr>
        <w:pStyle w:val="paragraph"/>
        <w:spacing w:before="0" w:beforeAutospacing="0" w:after="0" w:afterAutospacing="0"/>
        <w:textAlignment w:val="baseline"/>
        <w:rPr>
          <w:rFonts w:asciiTheme="minorHAnsi" w:hAnsiTheme="minorHAnsi" w:cstheme="minorHAnsi"/>
        </w:rPr>
      </w:pPr>
      <w:r w:rsidRPr="00C20686">
        <w:rPr>
          <w:rFonts w:asciiTheme="minorHAnsi" w:hAnsiTheme="minorHAnsi" w:cstheme="minorHAnsi"/>
        </w:rPr>
        <w:t>Early Years Senior Practitioner,</w:t>
      </w:r>
      <w:r w:rsidR="00853104">
        <w:rPr>
          <w:rFonts w:asciiTheme="minorHAnsi" w:hAnsiTheme="minorHAnsi" w:cstheme="minorHAnsi"/>
        </w:rPr>
        <w:t xml:space="preserve"> Early Years Lead Practitioner,</w:t>
      </w:r>
      <w:r w:rsidRPr="00C20686">
        <w:rPr>
          <w:rFonts w:asciiTheme="minorHAnsi" w:hAnsiTheme="minorHAnsi" w:cstheme="minorHAnsi"/>
        </w:rPr>
        <w:t xml:space="preserve"> Nursery Staff, Parents/carers</w:t>
      </w:r>
    </w:p>
    <w:p w14:paraId="26A66375" w14:textId="77777777" w:rsidR="00486C0D" w:rsidRDefault="00486C0D" w:rsidP="00486C0D">
      <w:pPr>
        <w:pStyle w:val="paragraph"/>
        <w:spacing w:before="0" w:beforeAutospacing="0" w:after="0" w:afterAutospacing="0"/>
        <w:textAlignment w:val="baseline"/>
        <w:rPr>
          <w:rFonts w:asciiTheme="minorHAnsi" w:hAnsiTheme="minorHAnsi" w:cstheme="minorHAnsi"/>
          <w:b/>
          <w:bCs/>
        </w:rPr>
      </w:pPr>
    </w:p>
    <w:p w14:paraId="584252C0" w14:textId="77777777" w:rsidR="00486C0D" w:rsidRDefault="00486C0D" w:rsidP="00486C0D">
      <w:pPr>
        <w:pStyle w:val="paragraph"/>
        <w:spacing w:before="0" w:beforeAutospacing="0" w:after="0" w:afterAutospacing="0"/>
        <w:textAlignment w:val="baseline"/>
        <w:rPr>
          <w:rFonts w:asciiTheme="minorHAnsi" w:hAnsiTheme="minorHAnsi" w:cstheme="minorHAnsi"/>
          <w:b/>
          <w:bCs/>
        </w:rPr>
      </w:pPr>
    </w:p>
    <w:p w14:paraId="036D6206" w14:textId="77777777" w:rsidR="00486C0D" w:rsidRPr="00C20686" w:rsidRDefault="00486C0D" w:rsidP="00486C0D">
      <w:pPr>
        <w:pStyle w:val="paragraph"/>
        <w:spacing w:before="0" w:beforeAutospacing="0" w:after="0" w:afterAutospacing="0"/>
        <w:textAlignment w:val="baseline"/>
        <w:rPr>
          <w:rFonts w:asciiTheme="minorHAnsi" w:hAnsiTheme="minorHAnsi" w:cs="Segoe UI"/>
          <w:b/>
          <w:bCs/>
          <w:i/>
          <w:iCs/>
        </w:rPr>
      </w:pPr>
      <w:r w:rsidRPr="00C20686">
        <w:rPr>
          <w:rFonts w:asciiTheme="minorHAnsi" w:hAnsiTheme="minorHAnsi" w:cs="Segoe UI"/>
          <w:b/>
          <w:bCs/>
          <w:i/>
          <w:iCs/>
        </w:rPr>
        <w:t>This policy will be reviewed regularly and in response to accident, incident or change in national or local policy or guidance</w:t>
      </w:r>
    </w:p>
    <w:p w14:paraId="5FDBAABA" w14:textId="0931823B" w:rsidR="00486C0D" w:rsidRDefault="00486C0D" w:rsidP="00486C0D">
      <w:pPr>
        <w:pStyle w:val="paragraph"/>
        <w:spacing w:before="0" w:beforeAutospacing="0" w:after="0" w:afterAutospacing="0"/>
        <w:textAlignment w:val="baseline"/>
        <w:rPr>
          <w:rFonts w:asciiTheme="minorHAnsi" w:hAnsiTheme="minorHAnsi" w:cstheme="minorHAnsi"/>
          <w:b/>
          <w:bCs/>
        </w:rPr>
      </w:pPr>
    </w:p>
    <w:p w14:paraId="4B5DD10C"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30279F12"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7B0E4BB4"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66184527" w14:textId="6E7B343F" w:rsidR="00486C0D" w:rsidRDefault="00486C0D"/>
    <w:p w14:paraId="07903878" w14:textId="42D31681" w:rsidR="00486C0D" w:rsidRDefault="00486C0D"/>
    <w:p w14:paraId="37133492" w14:textId="76D4997B" w:rsidR="00486C0D" w:rsidRDefault="00486C0D"/>
    <w:p w14:paraId="5510F8B8" w14:textId="0722A08F" w:rsidR="00486C0D" w:rsidRDefault="00486C0D"/>
    <w:p w14:paraId="003208CD" w14:textId="77777777" w:rsidR="00EC3632" w:rsidRDefault="00EC3632" w:rsidP="00486C0D">
      <w:pPr>
        <w:pStyle w:val="paragraph"/>
        <w:spacing w:before="0" w:beforeAutospacing="0" w:after="0" w:afterAutospacing="0"/>
        <w:textAlignment w:val="baseline"/>
        <w:rPr>
          <w:rFonts w:asciiTheme="minorHAnsi" w:hAnsiTheme="minorHAnsi" w:cstheme="minorHAnsi"/>
          <w:b/>
          <w:bCs/>
          <w:u w:val="single"/>
        </w:rPr>
      </w:pPr>
    </w:p>
    <w:p w14:paraId="4A2907D8" w14:textId="581A3362" w:rsidR="00486C0D" w:rsidRDefault="00486C0D" w:rsidP="00486C0D">
      <w:pPr>
        <w:pStyle w:val="paragraph"/>
        <w:spacing w:before="0" w:beforeAutospacing="0" w:after="0" w:afterAutospacing="0"/>
        <w:textAlignment w:val="baseline"/>
        <w:rPr>
          <w:rFonts w:asciiTheme="minorHAnsi" w:hAnsiTheme="minorHAnsi" w:cstheme="minorHAnsi"/>
          <w:b/>
          <w:bCs/>
          <w:u w:val="single"/>
        </w:rPr>
      </w:pPr>
      <w:r w:rsidRPr="00810C18">
        <w:rPr>
          <w:rFonts w:asciiTheme="minorHAnsi" w:hAnsiTheme="minorHAnsi" w:cstheme="minorHAnsi"/>
          <w:b/>
          <w:bCs/>
          <w:u w:val="single"/>
        </w:rPr>
        <w:lastRenderedPageBreak/>
        <w:t>PROCEDURE</w:t>
      </w:r>
    </w:p>
    <w:p w14:paraId="69EDAFFC" w14:textId="5E855240" w:rsidR="006B5523" w:rsidRDefault="006B5523" w:rsidP="00486C0D">
      <w:pPr>
        <w:pStyle w:val="paragraph"/>
        <w:spacing w:before="0" w:beforeAutospacing="0" w:after="0" w:afterAutospacing="0"/>
        <w:textAlignment w:val="baseline"/>
        <w:rPr>
          <w:rFonts w:asciiTheme="minorHAnsi" w:hAnsiTheme="minorHAnsi" w:cstheme="minorHAnsi"/>
          <w:b/>
          <w:bCs/>
          <w:u w:val="single"/>
        </w:rPr>
      </w:pPr>
    </w:p>
    <w:p w14:paraId="231ECD5A" w14:textId="48679158" w:rsidR="00486C0D" w:rsidRDefault="00EC3632" w:rsidP="00486C0D">
      <w:pPr>
        <w:pStyle w:val="paragraph"/>
        <w:spacing w:before="0" w:beforeAutospacing="0" w:after="0" w:afterAutospacing="0"/>
        <w:textAlignment w:val="baseline"/>
        <w:rPr>
          <w:rFonts w:asciiTheme="minorHAnsi" w:hAnsiTheme="minorHAnsi" w:cstheme="minorHAnsi"/>
          <w:b/>
          <w:bCs/>
          <w:i/>
          <w:iCs/>
        </w:rPr>
      </w:pPr>
      <w:r w:rsidRPr="00EC3632">
        <w:rPr>
          <w:rFonts w:asciiTheme="minorHAnsi" w:hAnsiTheme="minorHAnsi" w:cstheme="minorHAnsi"/>
          <w:b/>
          <w:bCs/>
          <w:i/>
          <w:iCs/>
        </w:rPr>
        <w:t>“We model behaviour which promotes wellbeing and encourages it in others” HGIOELC 2016</w:t>
      </w:r>
    </w:p>
    <w:p w14:paraId="483FB695" w14:textId="77777777" w:rsidR="00EC3632" w:rsidRPr="00EC3632" w:rsidRDefault="00EC3632" w:rsidP="00486C0D">
      <w:pPr>
        <w:pStyle w:val="paragraph"/>
        <w:spacing w:before="0" w:beforeAutospacing="0" w:after="0" w:afterAutospacing="0"/>
        <w:textAlignment w:val="baseline"/>
        <w:rPr>
          <w:rFonts w:asciiTheme="minorHAnsi" w:hAnsiTheme="minorHAnsi" w:cstheme="minorHAnsi"/>
          <w:i/>
          <w:iCs/>
        </w:rPr>
      </w:pPr>
    </w:p>
    <w:p w14:paraId="1D494F72" w14:textId="421AEA5F" w:rsidR="00193D89" w:rsidRDefault="00486C0D" w:rsidP="00486C0D">
      <w:pPr>
        <w:pStyle w:val="paragraph"/>
        <w:spacing w:before="0" w:beforeAutospacing="0" w:after="0" w:afterAutospacing="0"/>
        <w:textAlignment w:val="baseline"/>
        <w:rPr>
          <w:rFonts w:asciiTheme="minorHAnsi" w:hAnsiTheme="minorHAnsi" w:cstheme="minorHAnsi"/>
        </w:rPr>
      </w:pPr>
      <w:r w:rsidRPr="007F3C19">
        <w:rPr>
          <w:rFonts w:asciiTheme="minorHAnsi" w:hAnsiTheme="minorHAnsi" w:cstheme="minorHAnsi"/>
        </w:rPr>
        <w:t xml:space="preserve">At Crombie Nursery, </w:t>
      </w:r>
      <w:r w:rsidR="00193D89">
        <w:rPr>
          <w:rFonts w:asciiTheme="minorHAnsi" w:hAnsiTheme="minorHAnsi" w:cstheme="minorHAnsi"/>
        </w:rPr>
        <w:t>we follow The National Standards for Nursery and School Toothbrushing Programme. Information for parents regarding the programme is displayed in the cloakroom along with relevant telephone numbers.</w:t>
      </w:r>
    </w:p>
    <w:p w14:paraId="766BBF63" w14:textId="54BA2AA2" w:rsidR="00486C0D" w:rsidRPr="00193D89" w:rsidRDefault="00193D89" w:rsidP="00486C0D">
      <w:pPr>
        <w:pStyle w:val="paragraph"/>
        <w:spacing w:before="0" w:beforeAutospacing="0" w:after="0" w:afterAutospacing="0"/>
        <w:textAlignment w:val="baseline"/>
      </w:pPr>
      <w:r>
        <w:rPr>
          <w:rFonts w:asciiTheme="minorHAnsi" w:hAnsiTheme="minorHAnsi" w:cstheme="minorHAnsi"/>
        </w:rPr>
        <w:t>W</w:t>
      </w:r>
      <w:r w:rsidR="00486C0D" w:rsidRPr="007F3C19">
        <w:rPr>
          <w:rFonts w:asciiTheme="minorHAnsi" w:hAnsiTheme="minorHAnsi" w:cstheme="minorHAnsi"/>
        </w:rPr>
        <w:t xml:space="preserve">e are committed to </w:t>
      </w:r>
      <w:r>
        <w:rPr>
          <w:rFonts w:asciiTheme="minorHAnsi" w:hAnsiTheme="minorHAnsi" w:cstheme="minorHAnsi"/>
        </w:rPr>
        <w:t xml:space="preserve">help support children and families with the daily routine of toothbrushing. </w:t>
      </w:r>
    </w:p>
    <w:p w14:paraId="1E9A2683" w14:textId="77777777" w:rsidR="00486C0D" w:rsidRDefault="00486C0D" w:rsidP="00486C0D">
      <w:pPr>
        <w:pStyle w:val="paragraph"/>
        <w:spacing w:before="0" w:beforeAutospacing="0" w:after="0" w:afterAutospacing="0"/>
        <w:textAlignment w:val="baseline"/>
        <w:rPr>
          <w:rFonts w:asciiTheme="minorHAnsi" w:hAnsiTheme="minorHAnsi" w:cstheme="minorHAnsi"/>
        </w:rPr>
      </w:pPr>
    </w:p>
    <w:p w14:paraId="76843146" w14:textId="20772B57" w:rsidR="00486C0D" w:rsidRDefault="006B5523"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A representative from CHILDSMILE visits the nursery in Term 1 to share a story with the children and explain how to we should be brushing our teeth.</w:t>
      </w:r>
    </w:p>
    <w:p w14:paraId="16C6684C" w14:textId="7051D402" w:rsidR="00DF59E9" w:rsidRDefault="00DF59E9"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 xml:space="preserve">Parents will receive a letter from </w:t>
      </w:r>
      <w:proofErr w:type="spellStart"/>
      <w:r>
        <w:rPr>
          <w:rFonts w:ascii="Calibri" w:eastAsia="Calibri" w:hAnsi="Calibri" w:cs="Calibri"/>
        </w:rPr>
        <w:t>Childsmile</w:t>
      </w:r>
      <w:proofErr w:type="spellEnd"/>
      <w:r>
        <w:rPr>
          <w:rFonts w:ascii="Calibri" w:eastAsia="Calibri" w:hAnsi="Calibri" w:cs="Calibri"/>
        </w:rPr>
        <w:t xml:space="preserve"> and they have two weeks from receiving the letter to contact the setting if they DO NOT give their consent </w:t>
      </w:r>
      <w:r w:rsidR="00692EA3">
        <w:rPr>
          <w:rFonts w:ascii="Calibri" w:eastAsia="Calibri" w:hAnsi="Calibri" w:cs="Calibri"/>
        </w:rPr>
        <w:t>to toothbrushing at nursery.</w:t>
      </w:r>
    </w:p>
    <w:p w14:paraId="776207AF" w14:textId="4B8FD6C8" w:rsidR="006B5523" w:rsidRDefault="006B5523"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Nursery staff will be given new toothbrushes for the children termly as well as a toothbrush and toothpaste to be sent home.</w:t>
      </w:r>
    </w:p>
    <w:p w14:paraId="682F87A7" w14:textId="01C7B892" w:rsidR="006B5523" w:rsidRDefault="006B5523"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A benefit risk assessment is in place and can be found in the Risk Assessment folder.</w:t>
      </w:r>
    </w:p>
    <w:p w14:paraId="66005FA0" w14:textId="34DB1F51" w:rsidR="006B5523" w:rsidRDefault="006B5523"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All staff are trained by CHILDSMILE on how to carry out the toothbrushing routine.</w:t>
      </w:r>
    </w:p>
    <w:p w14:paraId="554D3DCB" w14:textId="2B8CA014" w:rsidR="006B5523" w:rsidRDefault="006B5523"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Children brush teeth daily, when indoors, in their Focus Groups, at the sinks in the bathroom.</w:t>
      </w:r>
    </w:p>
    <w:p w14:paraId="4CE5DD9B" w14:textId="1851BCFE" w:rsidR="006B5523" w:rsidRDefault="006B5523"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Surfaces are cleaned between groups of children using Anti-bacterial wipes.</w:t>
      </w:r>
    </w:p>
    <w:p w14:paraId="7C979A4B" w14:textId="77777777" w:rsidR="009F3715" w:rsidRDefault="006B5523"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 xml:space="preserve">Staff </w:t>
      </w:r>
      <w:r w:rsidR="009F3715">
        <w:rPr>
          <w:rFonts w:ascii="Calibri" w:eastAsia="Calibri" w:hAnsi="Calibri" w:cs="Calibri"/>
        </w:rPr>
        <w:t xml:space="preserve">distribute the correct amount of toothpaste and </w:t>
      </w:r>
      <w:r>
        <w:rPr>
          <w:rFonts w:ascii="Calibri" w:eastAsia="Calibri" w:hAnsi="Calibri" w:cs="Calibri"/>
        </w:rPr>
        <w:t>wear disposable gloves</w:t>
      </w:r>
      <w:r w:rsidR="009F3715">
        <w:rPr>
          <w:rFonts w:ascii="Calibri" w:eastAsia="Calibri" w:hAnsi="Calibri" w:cs="Calibri"/>
        </w:rPr>
        <w:t>.</w:t>
      </w:r>
    </w:p>
    <w:p w14:paraId="6A3E6DB6" w14:textId="17B6D3CA" w:rsidR="009F3715" w:rsidRDefault="009F3715"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Toothbrushing racks are washed at the end of every week in the industrial dishwasher.</w:t>
      </w:r>
    </w:p>
    <w:p w14:paraId="5BE7BB6E" w14:textId="4CBA6B19" w:rsidR="00C66092" w:rsidRDefault="00C66092"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The racks are stored on a shelf in utility area, out of children’s reach and have lids on them.</w:t>
      </w:r>
    </w:p>
    <w:p w14:paraId="12CC26D5" w14:textId="7D8534BA" w:rsidR="006B5523" w:rsidRDefault="009F3715"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 xml:space="preserve">Toothbrushes are replaced as need be (Dropped on floor, wore down) and every term. </w:t>
      </w:r>
    </w:p>
    <w:p w14:paraId="7A44D17B" w14:textId="056369C1" w:rsidR="00C10DE0" w:rsidRDefault="00C10DE0" w:rsidP="006B5523">
      <w:pPr>
        <w:pStyle w:val="paragraph"/>
        <w:numPr>
          <w:ilvl w:val="0"/>
          <w:numId w:val="4"/>
        </w:numPr>
        <w:spacing w:before="0" w:beforeAutospacing="0" w:after="0" w:afterAutospacing="0"/>
        <w:rPr>
          <w:rFonts w:ascii="Calibri" w:eastAsia="Calibri" w:hAnsi="Calibri" w:cs="Calibri"/>
        </w:rPr>
      </w:pPr>
      <w:r>
        <w:rPr>
          <w:rFonts w:ascii="Calibri" w:eastAsia="Calibri" w:hAnsi="Calibri" w:cs="Calibri"/>
        </w:rPr>
        <w:t>Changes due to COVID-19 (please see attached guidance)</w:t>
      </w:r>
    </w:p>
    <w:p w14:paraId="43351FAA" w14:textId="77777777" w:rsidR="006B5523" w:rsidRDefault="006B5523" w:rsidP="006B5523">
      <w:pPr>
        <w:pStyle w:val="paragraph"/>
        <w:spacing w:before="0" w:beforeAutospacing="0" w:after="0" w:afterAutospacing="0"/>
        <w:rPr>
          <w:rFonts w:ascii="Calibri" w:eastAsia="Calibri" w:hAnsi="Calibri" w:cs="Calibri"/>
        </w:rPr>
      </w:pPr>
    </w:p>
    <w:p w14:paraId="622F53B4" w14:textId="77777777" w:rsidR="006B5523" w:rsidRDefault="006B5523" w:rsidP="006B5523">
      <w:pPr>
        <w:pStyle w:val="paragraph"/>
        <w:spacing w:before="0" w:beforeAutospacing="0" w:after="0" w:afterAutospacing="0"/>
        <w:rPr>
          <w:rFonts w:asciiTheme="minorHAnsi" w:hAnsiTheme="minorHAnsi" w:cstheme="minorHAnsi"/>
        </w:rPr>
      </w:pPr>
    </w:p>
    <w:p w14:paraId="338517F1" w14:textId="77777777" w:rsidR="00486C0D" w:rsidRDefault="00486C0D" w:rsidP="00486C0D">
      <w:pPr>
        <w:pStyle w:val="paragraph"/>
        <w:spacing w:before="0" w:beforeAutospacing="0" w:after="0" w:afterAutospacing="0"/>
        <w:rPr>
          <w:rFonts w:asciiTheme="minorHAnsi" w:hAnsiTheme="minorHAnsi" w:cstheme="minorHAnsi"/>
          <w:b/>
          <w:bCs/>
          <w:u w:val="single"/>
        </w:rPr>
      </w:pPr>
      <w:r w:rsidRPr="007D2DDF">
        <w:rPr>
          <w:rFonts w:asciiTheme="minorHAnsi" w:hAnsiTheme="minorHAnsi" w:cstheme="minorHAnsi"/>
          <w:b/>
          <w:bCs/>
          <w:u w:val="single"/>
        </w:rPr>
        <w:t>References</w:t>
      </w:r>
    </w:p>
    <w:p w14:paraId="13F44967"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3C0E77BD" w14:textId="77777777" w:rsidR="009F3715" w:rsidRDefault="009F3715" w:rsidP="009F3715">
      <w:pPr>
        <w:spacing w:after="0"/>
        <w:rPr>
          <w:color w:val="000000" w:themeColor="text1"/>
          <w:sz w:val="24"/>
          <w:szCs w:val="24"/>
        </w:rPr>
      </w:pPr>
      <w:r>
        <w:rPr>
          <w:color w:val="000000" w:themeColor="text1"/>
          <w:sz w:val="24"/>
          <w:szCs w:val="24"/>
        </w:rPr>
        <w:t>NHS, 2011, “National Standards for Nursery and School Toothbrushing Programmes”</w:t>
      </w:r>
    </w:p>
    <w:p w14:paraId="121451A0" w14:textId="77777777" w:rsidR="009F3715" w:rsidRDefault="00692EA3" w:rsidP="009F3715">
      <w:pPr>
        <w:rPr>
          <w:color w:val="000000" w:themeColor="text1"/>
          <w:sz w:val="24"/>
          <w:szCs w:val="24"/>
        </w:rPr>
      </w:pPr>
      <w:hyperlink r:id="rId11" w:history="1">
        <w:r w:rsidR="009F3715">
          <w:rPr>
            <w:rStyle w:val="Hyperlink"/>
            <w:sz w:val="24"/>
            <w:szCs w:val="24"/>
          </w:rPr>
          <w:t>http://www.healthscotland.com/uploads/documents/5040-Toothbrushing%20Standards.pdf</w:t>
        </w:r>
      </w:hyperlink>
      <w:r w:rsidR="009F3715">
        <w:rPr>
          <w:color w:val="000000" w:themeColor="text1"/>
          <w:sz w:val="24"/>
          <w:szCs w:val="24"/>
        </w:rPr>
        <w:t xml:space="preserve"> </w:t>
      </w:r>
    </w:p>
    <w:p w14:paraId="26F75F39"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4B53A35B" w14:textId="77777777" w:rsidR="009F3715" w:rsidRDefault="009F3715" w:rsidP="009F3715">
      <w:pPr>
        <w:spacing w:after="0"/>
        <w:rPr>
          <w:color w:val="000000" w:themeColor="text1"/>
          <w:sz w:val="24"/>
          <w:szCs w:val="24"/>
        </w:rPr>
      </w:pPr>
      <w:r>
        <w:rPr>
          <w:color w:val="000000" w:themeColor="text1"/>
          <w:sz w:val="24"/>
          <w:szCs w:val="24"/>
        </w:rPr>
        <w:t xml:space="preserve">NHS, 2004, “Setting the Table” </w:t>
      </w:r>
    </w:p>
    <w:p w14:paraId="62AEB88B" w14:textId="77777777" w:rsidR="009F3715" w:rsidRDefault="00692EA3" w:rsidP="009F3715">
      <w:pPr>
        <w:rPr>
          <w:color w:val="000000" w:themeColor="text1"/>
          <w:sz w:val="24"/>
          <w:szCs w:val="24"/>
        </w:rPr>
      </w:pPr>
      <w:hyperlink r:id="rId12" w:history="1">
        <w:r w:rsidR="009F3715">
          <w:rPr>
            <w:rStyle w:val="Hyperlink"/>
            <w:sz w:val="24"/>
            <w:szCs w:val="24"/>
          </w:rPr>
          <w:t>http://hub.careinspectorate.com/media/177298/nhs-setting-the-table.pdf</w:t>
        </w:r>
      </w:hyperlink>
      <w:r w:rsidR="009F3715">
        <w:rPr>
          <w:color w:val="000000" w:themeColor="text1"/>
          <w:sz w:val="24"/>
          <w:szCs w:val="24"/>
        </w:rPr>
        <w:t xml:space="preserve">  </w:t>
      </w:r>
    </w:p>
    <w:p w14:paraId="6DDA41A0" w14:textId="77777777" w:rsidR="00486C0D" w:rsidRDefault="00486C0D" w:rsidP="00486C0D">
      <w:pPr>
        <w:pStyle w:val="paragraph"/>
        <w:spacing w:before="0" w:beforeAutospacing="0" w:after="0" w:afterAutospacing="0"/>
        <w:rPr>
          <w:rFonts w:asciiTheme="minorHAnsi" w:eastAsiaTheme="minorEastAsia" w:hAnsiTheme="minorHAnsi" w:cstheme="minorBidi"/>
          <w:b/>
          <w:bCs/>
          <w:u w:val="single"/>
        </w:rPr>
      </w:pPr>
    </w:p>
    <w:p w14:paraId="5A576CBD" w14:textId="77777777" w:rsidR="009F3715" w:rsidRDefault="009F3715" w:rsidP="009F3715">
      <w:pPr>
        <w:spacing w:after="0"/>
        <w:rPr>
          <w:color w:val="000000" w:themeColor="text1"/>
          <w:sz w:val="24"/>
          <w:szCs w:val="24"/>
        </w:rPr>
      </w:pPr>
      <w:r>
        <w:rPr>
          <w:color w:val="000000" w:themeColor="text1"/>
          <w:sz w:val="24"/>
          <w:szCs w:val="24"/>
        </w:rPr>
        <w:t xml:space="preserve">HPS, 2018, “Infection Prevention and Control in </w:t>
      </w:r>
      <w:proofErr w:type="spellStart"/>
      <w:r>
        <w:rPr>
          <w:color w:val="000000" w:themeColor="text1"/>
          <w:sz w:val="24"/>
          <w:szCs w:val="24"/>
        </w:rPr>
        <w:t>Daycare</w:t>
      </w:r>
      <w:proofErr w:type="spellEnd"/>
      <w:r>
        <w:rPr>
          <w:color w:val="000000" w:themeColor="text1"/>
          <w:sz w:val="24"/>
          <w:szCs w:val="24"/>
        </w:rPr>
        <w:t xml:space="preserve"> and Childminding Settings”</w:t>
      </w:r>
    </w:p>
    <w:p w14:paraId="1DE5069F" w14:textId="77777777" w:rsidR="00EC3632" w:rsidRDefault="00692EA3" w:rsidP="00EC3632">
      <w:hyperlink r:id="rId13" w:history="1">
        <w:r w:rsidR="009F3715">
          <w:rPr>
            <w:rStyle w:val="Hyperlink"/>
            <w:rFonts w:ascii="Calibri" w:eastAsia="Calibri" w:hAnsi="Calibri" w:cs="Calibri"/>
            <w:sz w:val="24"/>
            <w:szCs w:val="24"/>
          </w:rPr>
          <w:t>http://hub.careinspectorate.com/media/726344/infection-prevention-and-control-daycare-and-childminding-settings-2018.pdf</w:t>
        </w:r>
      </w:hyperlink>
    </w:p>
    <w:p w14:paraId="6D14A647" w14:textId="77777777" w:rsidR="00EC3632" w:rsidRDefault="00EC3632" w:rsidP="00EC3632">
      <w:pPr>
        <w:rPr>
          <w:sz w:val="24"/>
          <w:szCs w:val="24"/>
        </w:rPr>
      </w:pPr>
    </w:p>
    <w:p w14:paraId="254A9E33" w14:textId="763BBED3" w:rsidR="00486C0D" w:rsidRPr="00EC3632" w:rsidRDefault="00486C0D" w:rsidP="00EC3632">
      <w:pPr>
        <w:rPr>
          <w:rStyle w:val="Hyperlink"/>
          <w:color w:val="auto"/>
          <w:u w:val="none"/>
        </w:rPr>
      </w:pPr>
      <w:r w:rsidRPr="007D2DDF">
        <w:rPr>
          <w:sz w:val="24"/>
          <w:szCs w:val="24"/>
        </w:rPr>
        <w:t xml:space="preserve">United Nations Convention on the Rights of the Child, 1989  </w:t>
      </w:r>
      <w:hyperlink r:id="rId14" w:history="1">
        <w:r w:rsidRPr="007D2DDF">
          <w:rPr>
            <w:rStyle w:val="Hyperlink"/>
            <w:sz w:val="24"/>
            <w:szCs w:val="24"/>
          </w:rPr>
          <w:t>https://www.unicef.org.uk/what-we-do/un-convention-child-rights/</w:t>
        </w:r>
      </w:hyperlink>
    </w:p>
    <w:p w14:paraId="3E6FAABB" w14:textId="77777777" w:rsidR="00EC3632" w:rsidRDefault="00EC3632" w:rsidP="00486C0D">
      <w:pPr>
        <w:spacing w:after="0"/>
        <w:rPr>
          <w:rFonts w:cstheme="minorHAnsi"/>
          <w:sz w:val="24"/>
          <w:szCs w:val="24"/>
        </w:rPr>
      </w:pPr>
    </w:p>
    <w:p w14:paraId="3AA3BDEE" w14:textId="5CF59509" w:rsidR="00486C0D" w:rsidRPr="008D6FAE" w:rsidRDefault="00486C0D" w:rsidP="00486C0D">
      <w:pPr>
        <w:spacing w:after="0"/>
        <w:rPr>
          <w:rFonts w:cstheme="minorHAnsi"/>
          <w:sz w:val="24"/>
          <w:szCs w:val="24"/>
        </w:rPr>
      </w:pPr>
      <w:r w:rsidRPr="008D6FAE">
        <w:rPr>
          <w:rFonts w:cstheme="minorHAnsi"/>
          <w:sz w:val="24"/>
          <w:szCs w:val="24"/>
        </w:rPr>
        <w:t xml:space="preserve">Scottish Government 2017, Health &amp; Social Care Standards, My support, my life. </w:t>
      </w:r>
    </w:p>
    <w:p w14:paraId="75B840AC" w14:textId="4DC81F71" w:rsidR="00486C0D" w:rsidRPr="00486C0D" w:rsidRDefault="00692EA3" w:rsidP="00486C0D">
      <w:pPr>
        <w:pStyle w:val="paragraph"/>
        <w:spacing w:before="0" w:beforeAutospacing="0" w:after="0" w:afterAutospacing="0"/>
        <w:textAlignment w:val="baseline"/>
        <w:rPr>
          <w:rFonts w:asciiTheme="minorHAnsi" w:hAnsiTheme="minorHAnsi" w:cstheme="minorHAnsi"/>
          <w:color w:val="0070C0"/>
          <w:u w:val="single"/>
        </w:rPr>
      </w:pPr>
      <w:hyperlink r:id="rId15" w:history="1">
        <w:r w:rsidR="00486C0D" w:rsidRPr="00486C0D">
          <w:rPr>
            <w:rStyle w:val="Hyperlink"/>
            <w:rFonts w:asciiTheme="minorHAnsi" w:hAnsiTheme="minorHAnsi" w:cstheme="minorHAnsi"/>
          </w:rPr>
          <w:t>https://www.gov.scot/publications/health-social-care-standards-support-life</w:t>
        </w:r>
      </w:hyperlink>
    </w:p>
    <w:p w14:paraId="0B57696C" w14:textId="116B00A7" w:rsidR="00486C0D" w:rsidRDefault="00486C0D" w:rsidP="00486C0D">
      <w:pPr>
        <w:pStyle w:val="paragraph"/>
        <w:spacing w:before="0" w:beforeAutospacing="0" w:after="0" w:afterAutospacing="0"/>
        <w:textAlignment w:val="baseline"/>
        <w:rPr>
          <w:rFonts w:cstheme="minorHAnsi"/>
          <w:color w:val="0070C0"/>
          <w:u w:val="single"/>
        </w:rPr>
      </w:pPr>
    </w:p>
    <w:p w14:paraId="756B26E5" w14:textId="4C3BD4EC" w:rsidR="00486C0D" w:rsidRDefault="00486C0D" w:rsidP="00486C0D">
      <w:pPr>
        <w:pStyle w:val="paragraph"/>
        <w:spacing w:before="0" w:beforeAutospacing="0" w:after="0" w:afterAutospacing="0"/>
        <w:textAlignment w:val="baseline"/>
        <w:rPr>
          <w:rStyle w:val="normaltextrun"/>
          <w:rFonts w:ascii="Calibri" w:hAnsi="Calibri" w:cs="Segoe UI"/>
          <w:b/>
          <w:bCs/>
          <w:sz w:val="32"/>
          <w:szCs w:val="32"/>
          <w:u w:val="single"/>
        </w:rPr>
      </w:pPr>
      <w:r w:rsidRPr="008D6FAE">
        <w:rPr>
          <w:rStyle w:val="normaltextrun"/>
          <w:rFonts w:ascii="Calibri" w:hAnsi="Calibri" w:cs="Segoe UI"/>
          <w:b/>
          <w:bCs/>
          <w:sz w:val="32"/>
          <w:szCs w:val="32"/>
          <w:u w:val="single"/>
        </w:rPr>
        <w:t>Date of original policy</w:t>
      </w:r>
      <w:r w:rsidR="009F3715">
        <w:rPr>
          <w:rStyle w:val="normaltextrun"/>
          <w:rFonts w:ascii="Calibri" w:hAnsi="Calibri" w:cs="Segoe UI"/>
          <w:b/>
          <w:bCs/>
          <w:sz w:val="32"/>
          <w:szCs w:val="32"/>
          <w:u w:val="single"/>
        </w:rPr>
        <w:t xml:space="preserve"> </w:t>
      </w:r>
      <w:r w:rsidR="009F3715" w:rsidRPr="009F3715">
        <w:rPr>
          <w:rStyle w:val="normaltextrun"/>
          <w:rFonts w:ascii="Calibri" w:hAnsi="Calibri" w:cs="Segoe UI"/>
          <w:b/>
          <w:bCs/>
          <w:sz w:val="32"/>
          <w:szCs w:val="32"/>
        </w:rPr>
        <w:t xml:space="preserve">   July 2020</w:t>
      </w:r>
    </w:p>
    <w:p w14:paraId="2AC01B59" w14:textId="77777777" w:rsidR="00486C0D" w:rsidRDefault="00486C0D" w:rsidP="00486C0D">
      <w:pPr>
        <w:pStyle w:val="paragraph"/>
        <w:spacing w:before="0" w:beforeAutospacing="0" w:after="0" w:afterAutospacing="0"/>
        <w:textAlignment w:val="baseline"/>
        <w:rPr>
          <w:rStyle w:val="normaltextrun"/>
          <w:rFonts w:ascii="Calibri" w:hAnsi="Calibri" w:cs="Segoe UI"/>
          <w:b/>
          <w:bCs/>
          <w:sz w:val="32"/>
          <w:szCs w:val="32"/>
          <w:u w:val="single"/>
        </w:rPr>
      </w:pPr>
    </w:p>
    <w:tbl>
      <w:tblPr>
        <w:tblStyle w:val="TableGrid"/>
        <w:tblW w:w="0" w:type="auto"/>
        <w:tblLook w:val="04A0" w:firstRow="1" w:lastRow="0" w:firstColumn="1" w:lastColumn="0" w:noHBand="0" w:noVBand="1"/>
      </w:tblPr>
      <w:tblGrid>
        <w:gridCol w:w="1985"/>
        <w:gridCol w:w="3412"/>
        <w:gridCol w:w="1848"/>
        <w:gridCol w:w="2248"/>
      </w:tblGrid>
      <w:tr w:rsidR="00486C0D" w14:paraId="44FBEBEE" w14:textId="77777777" w:rsidTr="5EE3723A">
        <w:trPr>
          <w:trHeight w:val="440"/>
        </w:trPr>
        <w:tc>
          <w:tcPr>
            <w:tcW w:w="1985" w:type="dxa"/>
          </w:tcPr>
          <w:p w14:paraId="26E5FE6C"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Revision Number</w:t>
            </w:r>
          </w:p>
        </w:tc>
        <w:tc>
          <w:tcPr>
            <w:tcW w:w="3412" w:type="dxa"/>
          </w:tcPr>
          <w:p w14:paraId="605E4DF3"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Details of Change</w:t>
            </w:r>
          </w:p>
        </w:tc>
        <w:tc>
          <w:tcPr>
            <w:tcW w:w="1848" w:type="dxa"/>
          </w:tcPr>
          <w:p w14:paraId="1CE13F84"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sidRPr="008D6FAE">
              <w:rPr>
                <w:rFonts w:ascii="Calibri" w:hAnsi="Calibri" w:cs="Segoe UI"/>
                <w:b/>
                <w:bCs/>
              </w:rPr>
              <w:t>Date</w:t>
            </w:r>
          </w:p>
        </w:tc>
        <w:tc>
          <w:tcPr>
            <w:tcW w:w="2248" w:type="dxa"/>
          </w:tcPr>
          <w:p w14:paraId="084E7570" w14:textId="77777777" w:rsidR="00486C0D" w:rsidRPr="008D6FAE" w:rsidRDefault="00486C0D" w:rsidP="00847D6A">
            <w:pPr>
              <w:pStyle w:val="paragraph"/>
              <w:spacing w:before="0" w:beforeAutospacing="0" w:after="0" w:afterAutospacing="0"/>
              <w:textAlignment w:val="baseline"/>
              <w:rPr>
                <w:rFonts w:ascii="Calibri" w:hAnsi="Calibri" w:cs="Segoe UI"/>
                <w:b/>
                <w:bCs/>
              </w:rPr>
            </w:pPr>
            <w:r>
              <w:rPr>
                <w:rFonts w:ascii="Calibri" w:hAnsi="Calibri" w:cs="Segoe UI"/>
                <w:b/>
                <w:bCs/>
              </w:rPr>
              <w:t>Date of next review</w:t>
            </w:r>
          </w:p>
        </w:tc>
      </w:tr>
      <w:tr w:rsidR="00486C0D" w14:paraId="793C1067" w14:textId="77777777" w:rsidTr="5EE3723A">
        <w:trPr>
          <w:trHeight w:val="215"/>
        </w:trPr>
        <w:tc>
          <w:tcPr>
            <w:tcW w:w="1985" w:type="dxa"/>
          </w:tcPr>
          <w:p w14:paraId="0F96E3AE"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1</w:t>
            </w:r>
          </w:p>
        </w:tc>
        <w:tc>
          <w:tcPr>
            <w:tcW w:w="3412" w:type="dxa"/>
          </w:tcPr>
          <w:p w14:paraId="2AA93200"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Full review of procedures</w:t>
            </w:r>
          </w:p>
        </w:tc>
        <w:tc>
          <w:tcPr>
            <w:tcW w:w="1848" w:type="dxa"/>
          </w:tcPr>
          <w:p w14:paraId="37EFEEC9" w14:textId="6C0CB754" w:rsidR="00486C0D" w:rsidRPr="008D6FAE" w:rsidRDefault="009F3715" w:rsidP="00847D6A">
            <w:pPr>
              <w:pStyle w:val="paragraph"/>
              <w:spacing w:before="0" w:beforeAutospacing="0" w:after="0" w:afterAutospacing="0"/>
              <w:textAlignment w:val="baseline"/>
              <w:rPr>
                <w:rFonts w:ascii="Calibri" w:hAnsi="Calibri" w:cs="Segoe UI"/>
              </w:rPr>
            </w:pPr>
            <w:r>
              <w:rPr>
                <w:rFonts w:ascii="Calibri" w:hAnsi="Calibri" w:cs="Segoe UI"/>
              </w:rPr>
              <w:t>July 2020</w:t>
            </w:r>
          </w:p>
        </w:tc>
        <w:tc>
          <w:tcPr>
            <w:tcW w:w="2248" w:type="dxa"/>
          </w:tcPr>
          <w:p w14:paraId="0AA8651F" w14:textId="1CD80E1E" w:rsidR="00486C0D" w:rsidRPr="008D6FAE" w:rsidRDefault="00C10DE0" w:rsidP="5EE3723A">
            <w:pPr>
              <w:spacing w:line="257" w:lineRule="auto"/>
              <w:textAlignment w:val="baseline"/>
              <w:rPr>
                <w:rFonts w:ascii="Calibri" w:hAnsi="Calibri" w:cs="Segoe UI"/>
              </w:rPr>
            </w:pPr>
            <w:r w:rsidRPr="5EE3723A">
              <w:rPr>
                <w:rFonts w:ascii="Calibri" w:hAnsi="Calibri" w:cs="Segoe UI"/>
              </w:rPr>
              <w:t>August 2021</w:t>
            </w:r>
            <w:r w:rsidR="002760B2" w:rsidRPr="5EE3723A">
              <w:rPr>
                <w:rFonts w:ascii="Wingdings" w:eastAsia="Wingdings" w:hAnsi="Wingdings" w:cs="Wingdings"/>
              </w:rPr>
              <w:t xml:space="preserve"> ü</w:t>
            </w:r>
          </w:p>
        </w:tc>
      </w:tr>
      <w:tr w:rsidR="00486C0D" w14:paraId="7B6757DA" w14:textId="77777777" w:rsidTr="5EE3723A">
        <w:trPr>
          <w:trHeight w:val="215"/>
        </w:trPr>
        <w:tc>
          <w:tcPr>
            <w:tcW w:w="1985" w:type="dxa"/>
          </w:tcPr>
          <w:p w14:paraId="104E3DD3"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2</w:t>
            </w:r>
          </w:p>
        </w:tc>
        <w:tc>
          <w:tcPr>
            <w:tcW w:w="3412" w:type="dxa"/>
          </w:tcPr>
          <w:p w14:paraId="24A68B9D"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Policy Update</w:t>
            </w:r>
          </w:p>
        </w:tc>
        <w:tc>
          <w:tcPr>
            <w:tcW w:w="1848" w:type="dxa"/>
          </w:tcPr>
          <w:p w14:paraId="2446D636" w14:textId="44AE258C" w:rsidR="00486C0D" w:rsidRPr="008D6FAE" w:rsidRDefault="00C10DE0" w:rsidP="00847D6A">
            <w:pPr>
              <w:pStyle w:val="paragraph"/>
              <w:spacing w:before="0" w:beforeAutospacing="0" w:after="0" w:afterAutospacing="0"/>
              <w:textAlignment w:val="baseline"/>
              <w:rPr>
                <w:rFonts w:ascii="Calibri" w:hAnsi="Calibri" w:cs="Segoe UI"/>
              </w:rPr>
            </w:pPr>
            <w:r>
              <w:rPr>
                <w:rFonts w:ascii="Calibri" w:hAnsi="Calibri" w:cs="Segoe UI"/>
              </w:rPr>
              <w:t>March 2021</w:t>
            </w:r>
          </w:p>
        </w:tc>
        <w:tc>
          <w:tcPr>
            <w:tcW w:w="2248" w:type="dxa"/>
          </w:tcPr>
          <w:p w14:paraId="4C9496BB" w14:textId="373BC6C4" w:rsidR="00486C0D" w:rsidRDefault="470F35BE" w:rsidP="5EE3723A">
            <w:pPr>
              <w:pStyle w:val="paragraph"/>
              <w:spacing w:before="0" w:beforeAutospacing="0" w:after="0" w:afterAutospacing="0"/>
              <w:textAlignment w:val="baseline"/>
              <w:rPr>
                <w:rFonts w:ascii="Calibri" w:hAnsi="Calibri" w:cs="Segoe UI"/>
              </w:rPr>
            </w:pPr>
            <w:r w:rsidRPr="5EE3723A">
              <w:rPr>
                <w:rFonts w:ascii="Calibri" w:hAnsi="Calibri" w:cs="Segoe UI"/>
              </w:rPr>
              <w:t>August 2022</w:t>
            </w:r>
          </w:p>
        </w:tc>
      </w:tr>
      <w:tr w:rsidR="00486C0D" w14:paraId="333CD7E8" w14:textId="77777777" w:rsidTr="5EE3723A">
        <w:trPr>
          <w:trHeight w:val="215"/>
        </w:trPr>
        <w:tc>
          <w:tcPr>
            <w:tcW w:w="1985" w:type="dxa"/>
          </w:tcPr>
          <w:p w14:paraId="46A230D1"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4</w:t>
            </w:r>
          </w:p>
        </w:tc>
        <w:tc>
          <w:tcPr>
            <w:tcW w:w="3412" w:type="dxa"/>
          </w:tcPr>
          <w:p w14:paraId="5737AE0C"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 xml:space="preserve">Policy Update </w:t>
            </w:r>
          </w:p>
        </w:tc>
        <w:tc>
          <w:tcPr>
            <w:tcW w:w="1848" w:type="dxa"/>
          </w:tcPr>
          <w:p w14:paraId="0E1CE053" w14:textId="3EE1FBB0"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04D67B17" w14:textId="77777777" w:rsidR="00486C0D" w:rsidRDefault="00486C0D" w:rsidP="00847D6A">
            <w:pPr>
              <w:pStyle w:val="paragraph"/>
              <w:spacing w:before="0" w:beforeAutospacing="0" w:after="0" w:afterAutospacing="0"/>
              <w:textAlignment w:val="baseline"/>
              <w:rPr>
                <w:rFonts w:ascii="Calibri" w:hAnsi="Calibri" w:cs="Segoe UI"/>
              </w:rPr>
            </w:pPr>
          </w:p>
        </w:tc>
      </w:tr>
      <w:tr w:rsidR="00486C0D" w14:paraId="4F20215C" w14:textId="77777777" w:rsidTr="5EE3723A">
        <w:trPr>
          <w:trHeight w:val="223"/>
        </w:trPr>
        <w:tc>
          <w:tcPr>
            <w:tcW w:w="1985" w:type="dxa"/>
          </w:tcPr>
          <w:p w14:paraId="40339BC0"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5</w:t>
            </w:r>
          </w:p>
        </w:tc>
        <w:tc>
          <w:tcPr>
            <w:tcW w:w="3412" w:type="dxa"/>
          </w:tcPr>
          <w:p w14:paraId="16EADEA2"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4B6BA413"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7B8241B8"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r w:rsidR="00486C0D" w14:paraId="0DEEDDD3" w14:textId="77777777" w:rsidTr="5EE3723A">
        <w:trPr>
          <w:trHeight w:val="215"/>
        </w:trPr>
        <w:tc>
          <w:tcPr>
            <w:tcW w:w="1985" w:type="dxa"/>
          </w:tcPr>
          <w:p w14:paraId="1EACA775"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6</w:t>
            </w:r>
          </w:p>
        </w:tc>
        <w:tc>
          <w:tcPr>
            <w:tcW w:w="3412" w:type="dxa"/>
          </w:tcPr>
          <w:p w14:paraId="60A0EF98"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19148DFC"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4497C860"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r w:rsidR="00486C0D" w14:paraId="1A1E0B08" w14:textId="77777777" w:rsidTr="5EE3723A">
        <w:trPr>
          <w:trHeight w:val="215"/>
        </w:trPr>
        <w:tc>
          <w:tcPr>
            <w:tcW w:w="1985" w:type="dxa"/>
          </w:tcPr>
          <w:p w14:paraId="1FC09E0D" w14:textId="77777777" w:rsidR="00486C0D" w:rsidRPr="008D6FAE" w:rsidRDefault="00486C0D" w:rsidP="00847D6A">
            <w:pPr>
              <w:pStyle w:val="paragraph"/>
              <w:spacing w:before="0" w:beforeAutospacing="0" w:after="0" w:afterAutospacing="0"/>
              <w:textAlignment w:val="baseline"/>
              <w:rPr>
                <w:rFonts w:ascii="Calibri" w:hAnsi="Calibri" w:cs="Segoe UI"/>
              </w:rPr>
            </w:pPr>
            <w:r>
              <w:rPr>
                <w:rFonts w:ascii="Calibri" w:hAnsi="Calibri" w:cs="Segoe UI"/>
              </w:rPr>
              <w:t>7</w:t>
            </w:r>
          </w:p>
        </w:tc>
        <w:tc>
          <w:tcPr>
            <w:tcW w:w="3412" w:type="dxa"/>
          </w:tcPr>
          <w:p w14:paraId="3B7C2D9E"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1848" w:type="dxa"/>
          </w:tcPr>
          <w:p w14:paraId="25EED886"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c>
          <w:tcPr>
            <w:tcW w:w="2248" w:type="dxa"/>
          </w:tcPr>
          <w:p w14:paraId="56F54327" w14:textId="77777777" w:rsidR="00486C0D" w:rsidRPr="008D6FAE" w:rsidRDefault="00486C0D" w:rsidP="00847D6A">
            <w:pPr>
              <w:pStyle w:val="paragraph"/>
              <w:spacing w:before="0" w:beforeAutospacing="0" w:after="0" w:afterAutospacing="0"/>
              <w:textAlignment w:val="baseline"/>
              <w:rPr>
                <w:rFonts w:ascii="Calibri" w:hAnsi="Calibri" w:cs="Segoe UI"/>
              </w:rPr>
            </w:pPr>
          </w:p>
        </w:tc>
      </w:tr>
    </w:tbl>
    <w:p w14:paraId="0D99FFE9" w14:textId="77777777" w:rsidR="00486C0D" w:rsidRPr="008D6FAE" w:rsidRDefault="00486C0D" w:rsidP="00486C0D">
      <w:pPr>
        <w:pStyle w:val="paragraph"/>
        <w:spacing w:before="0" w:beforeAutospacing="0" w:after="0" w:afterAutospacing="0"/>
        <w:textAlignment w:val="baseline"/>
        <w:rPr>
          <w:rFonts w:ascii="Calibri" w:hAnsi="Calibri" w:cs="Segoe UI"/>
          <w:u w:val="single"/>
        </w:rPr>
      </w:pPr>
    </w:p>
    <w:p w14:paraId="67FB447D" w14:textId="77777777" w:rsidR="00486C0D" w:rsidRPr="006C7F81" w:rsidRDefault="00486C0D" w:rsidP="00486C0D">
      <w:pPr>
        <w:rPr>
          <w:rFonts w:cstheme="minorHAnsi"/>
          <w:b/>
          <w:bCs/>
          <w:iCs/>
          <w:sz w:val="32"/>
          <w:szCs w:val="32"/>
        </w:rPr>
      </w:pPr>
      <w:r w:rsidRPr="008D6FAE">
        <w:rPr>
          <w:rStyle w:val="eop"/>
          <w:rFonts w:ascii="Calibri" w:hAnsi="Calibri" w:cs="Segoe UI"/>
          <w:color w:val="C00000"/>
          <w:sz w:val="24"/>
          <w:szCs w:val="24"/>
        </w:rPr>
        <w:t> </w:t>
      </w:r>
      <w:r w:rsidRPr="006C7F81">
        <w:rPr>
          <w:rStyle w:val="eop"/>
          <w:rFonts w:ascii="Calibri" w:hAnsi="Calibri" w:cs="Segoe UI"/>
          <w:b/>
          <w:bCs/>
          <w:sz w:val="32"/>
          <w:szCs w:val="32"/>
          <w:u w:val="single"/>
        </w:rPr>
        <w:t>Policy Author</w:t>
      </w:r>
      <w:r w:rsidRPr="006C7F81">
        <w:rPr>
          <w:rStyle w:val="eop"/>
          <w:rFonts w:ascii="Calibri" w:hAnsi="Calibri" w:cs="Segoe UI"/>
          <w:b/>
          <w:bCs/>
          <w:sz w:val="32"/>
          <w:szCs w:val="32"/>
        </w:rPr>
        <w:t xml:space="preserve">    </w:t>
      </w:r>
      <w:r w:rsidRPr="006C7F81">
        <w:rPr>
          <w:rStyle w:val="eop"/>
          <w:rFonts w:ascii="Calibri" w:hAnsi="Calibri" w:cs="Segoe UI"/>
          <w:sz w:val="32"/>
          <w:szCs w:val="32"/>
        </w:rPr>
        <w:t>Diane Booth EYSP</w:t>
      </w:r>
    </w:p>
    <w:p w14:paraId="2D7F6E1E" w14:textId="77777777" w:rsidR="00486C0D" w:rsidRPr="008D6FAE" w:rsidRDefault="00486C0D" w:rsidP="00486C0D">
      <w:pPr>
        <w:rPr>
          <w:rFonts w:cstheme="minorHAnsi"/>
          <w:b/>
          <w:sz w:val="24"/>
          <w:szCs w:val="24"/>
          <w:u w:val="single"/>
        </w:rPr>
      </w:pPr>
      <w:r w:rsidRPr="008D6FAE">
        <w:rPr>
          <w:rFonts w:cstheme="minorHAnsi"/>
          <w:b/>
          <w:sz w:val="24"/>
          <w:szCs w:val="24"/>
          <w:u w:val="single"/>
        </w:rPr>
        <w:t>Read by Staff:</w:t>
      </w:r>
    </w:p>
    <w:tbl>
      <w:tblPr>
        <w:tblStyle w:val="TableGrid"/>
        <w:tblW w:w="0" w:type="auto"/>
        <w:tblLook w:val="04A0" w:firstRow="1" w:lastRow="0" w:firstColumn="1" w:lastColumn="0" w:noHBand="0" w:noVBand="1"/>
      </w:tblPr>
      <w:tblGrid>
        <w:gridCol w:w="4212"/>
        <w:gridCol w:w="1772"/>
        <w:gridCol w:w="1774"/>
        <w:gridCol w:w="1774"/>
      </w:tblGrid>
      <w:tr w:rsidR="00486C0D" w:rsidRPr="00220D1A" w14:paraId="24065B3A" w14:textId="77777777" w:rsidTr="17BBDBBD">
        <w:trPr>
          <w:trHeight w:val="291"/>
        </w:trPr>
        <w:tc>
          <w:tcPr>
            <w:tcW w:w="4212" w:type="dxa"/>
          </w:tcPr>
          <w:p w14:paraId="0CB02E4C" w14:textId="77777777" w:rsidR="00486C0D" w:rsidRPr="008D6FAE" w:rsidRDefault="00486C0D" w:rsidP="00847D6A">
            <w:pPr>
              <w:rPr>
                <w:rFonts w:cstheme="minorHAnsi"/>
                <w:b/>
                <w:sz w:val="24"/>
                <w:szCs w:val="24"/>
              </w:rPr>
            </w:pPr>
            <w:r w:rsidRPr="008D6FAE">
              <w:rPr>
                <w:rFonts w:cstheme="minorHAnsi"/>
                <w:b/>
                <w:sz w:val="24"/>
                <w:szCs w:val="24"/>
              </w:rPr>
              <w:t xml:space="preserve">Staff Name </w:t>
            </w:r>
          </w:p>
        </w:tc>
        <w:tc>
          <w:tcPr>
            <w:tcW w:w="1772" w:type="dxa"/>
          </w:tcPr>
          <w:p w14:paraId="5DECD254" w14:textId="77777777" w:rsidR="00486C0D" w:rsidRPr="008D6FAE" w:rsidRDefault="00486C0D" w:rsidP="00847D6A">
            <w:pPr>
              <w:rPr>
                <w:rFonts w:cstheme="minorHAnsi"/>
                <w:b/>
                <w:sz w:val="24"/>
                <w:szCs w:val="24"/>
              </w:rPr>
            </w:pPr>
            <w:r w:rsidRPr="008D6FAE">
              <w:rPr>
                <w:rFonts w:cstheme="minorHAnsi"/>
                <w:b/>
                <w:sz w:val="24"/>
                <w:szCs w:val="24"/>
              </w:rPr>
              <w:t>Date &amp; Initial</w:t>
            </w:r>
          </w:p>
        </w:tc>
        <w:tc>
          <w:tcPr>
            <w:tcW w:w="1774" w:type="dxa"/>
          </w:tcPr>
          <w:p w14:paraId="614DCD9C" w14:textId="77777777" w:rsidR="00486C0D" w:rsidRPr="008D6FAE" w:rsidRDefault="00486C0D" w:rsidP="00847D6A">
            <w:pPr>
              <w:rPr>
                <w:rFonts w:cstheme="minorHAnsi"/>
                <w:b/>
                <w:sz w:val="24"/>
                <w:szCs w:val="24"/>
              </w:rPr>
            </w:pPr>
            <w:r w:rsidRPr="008D6FAE">
              <w:rPr>
                <w:rFonts w:cstheme="minorHAnsi"/>
                <w:b/>
                <w:sz w:val="24"/>
                <w:szCs w:val="24"/>
              </w:rPr>
              <w:t>Date &amp; Initial</w:t>
            </w:r>
          </w:p>
        </w:tc>
        <w:tc>
          <w:tcPr>
            <w:tcW w:w="1774" w:type="dxa"/>
          </w:tcPr>
          <w:p w14:paraId="00D5C57F" w14:textId="77777777" w:rsidR="00486C0D" w:rsidRPr="008D6FAE" w:rsidRDefault="00486C0D" w:rsidP="00847D6A">
            <w:pPr>
              <w:rPr>
                <w:rFonts w:cstheme="minorHAnsi"/>
                <w:b/>
                <w:sz w:val="24"/>
                <w:szCs w:val="24"/>
              </w:rPr>
            </w:pPr>
            <w:r w:rsidRPr="008D6FAE">
              <w:rPr>
                <w:rFonts w:cstheme="minorHAnsi"/>
                <w:b/>
                <w:sz w:val="24"/>
                <w:szCs w:val="24"/>
              </w:rPr>
              <w:t>Date &amp; Initial</w:t>
            </w:r>
          </w:p>
        </w:tc>
      </w:tr>
      <w:tr w:rsidR="00486C0D" w:rsidRPr="00220D1A" w14:paraId="17ED138C" w14:textId="77777777" w:rsidTr="17BBDBBD">
        <w:trPr>
          <w:trHeight w:val="542"/>
        </w:trPr>
        <w:tc>
          <w:tcPr>
            <w:tcW w:w="4212" w:type="dxa"/>
          </w:tcPr>
          <w:p w14:paraId="22E67B7E" w14:textId="77777777" w:rsidR="00486C0D" w:rsidRPr="008D6FAE" w:rsidRDefault="00486C0D" w:rsidP="00847D6A">
            <w:pPr>
              <w:rPr>
                <w:rFonts w:cstheme="minorHAnsi"/>
                <w:bCs/>
                <w:sz w:val="24"/>
                <w:szCs w:val="24"/>
              </w:rPr>
            </w:pPr>
            <w:r>
              <w:rPr>
                <w:rFonts w:cstheme="minorHAnsi"/>
                <w:bCs/>
                <w:sz w:val="24"/>
                <w:szCs w:val="24"/>
              </w:rPr>
              <w:t>Adele Dickson</w:t>
            </w:r>
          </w:p>
        </w:tc>
        <w:tc>
          <w:tcPr>
            <w:tcW w:w="1772" w:type="dxa"/>
          </w:tcPr>
          <w:p w14:paraId="7F1C5152" w14:textId="77777777" w:rsidR="00486C0D" w:rsidRPr="008D6FAE" w:rsidRDefault="00486C0D" w:rsidP="00847D6A">
            <w:pPr>
              <w:rPr>
                <w:rFonts w:cstheme="minorHAnsi"/>
                <w:b/>
                <w:sz w:val="24"/>
                <w:szCs w:val="24"/>
                <w:u w:val="single"/>
              </w:rPr>
            </w:pPr>
          </w:p>
        </w:tc>
        <w:tc>
          <w:tcPr>
            <w:tcW w:w="1774" w:type="dxa"/>
          </w:tcPr>
          <w:p w14:paraId="7C68B65A" w14:textId="77777777" w:rsidR="00486C0D" w:rsidRPr="008D6FAE" w:rsidRDefault="00486C0D" w:rsidP="00847D6A">
            <w:pPr>
              <w:rPr>
                <w:rFonts w:cstheme="minorHAnsi"/>
                <w:b/>
                <w:sz w:val="24"/>
                <w:szCs w:val="24"/>
                <w:u w:val="single"/>
              </w:rPr>
            </w:pPr>
          </w:p>
        </w:tc>
        <w:tc>
          <w:tcPr>
            <w:tcW w:w="1774" w:type="dxa"/>
          </w:tcPr>
          <w:p w14:paraId="58289128" w14:textId="77777777" w:rsidR="00486C0D" w:rsidRPr="00220D1A" w:rsidRDefault="00486C0D" w:rsidP="00847D6A">
            <w:pPr>
              <w:rPr>
                <w:rFonts w:cstheme="minorHAnsi"/>
                <w:b/>
                <w:u w:val="single"/>
              </w:rPr>
            </w:pPr>
          </w:p>
          <w:p w14:paraId="27558C1E" w14:textId="77777777" w:rsidR="00486C0D" w:rsidRPr="00220D1A" w:rsidRDefault="00486C0D" w:rsidP="00847D6A">
            <w:pPr>
              <w:rPr>
                <w:rFonts w:cstheme="minorHAnsi"/>
                <w:b/>
                <w:u w:val="single"/>
              </w:rPr>
            </w:pPr>
          </w:p>
        </w:tc>
      </w:tr>
      <w:tr w:rsidR="00486C0D" w:rsidRPr="00220D1A" w14:paraId="36FE4493" w14:textId="77777777" w:rsidTr="17BBDBBD">
        <w:trPr>
          <w:trHeight w:val="542"/>
        </w:trPr>
        <w:tc>
          <w:tcPr>
            <w:tcW w:w="4212" w:type="dxa"/>
          </w:tcPr>
          <w:p w14:paraId="7D13A19F" w14:textId="77777777" w:rsidR="00486C0D" w:rsidRPr="008D6FAE" w:rsidRDefault="00486C0D" w:rsidP="00847D6A">
            <w:pPr>
              <w:rPr>
                <w:rFonts w:cstheme="minorHAnsi"/>
                <w:bCs/>
                <w:sz w:val="24"/>
                <w:szCs w:val="24"/>
              </w:rPr>
            </w:pPr>
            <w:r>
              <w:rPr>
                <w:rFonts w:cstheme="minorHAnsi"/>
                <w:bCs/>
                <w:sz w:val="24"/>
                <w:szCs w:val="24"/>
              </w:rPr>
              <w:t>Claire Hawthorne</w:t>
            </w:r>
          </w:p>
        </w:tc>
        <w:tc>
          <w:tcPr>
            <w:tcW w:w="1772" w:type="dxa"/>
          </w:tcPr>
          <w:p w14:paraId="752C40B4" w14:textId="77777777" w:rsidR="00486C0D" w:rsidRPr="008D6FAE" w:rsidRDefault="00486C0D" w:rsidP="00847D6A">
            <w:pPr>
              <w:rPr>
                <w:rFonts w:cstheme="minorHAnsi"/>
                <w:b/>
                <w:sz w:val="24"/>
                <w:szCs w:val="24"/>
                <w:u w:val="single"/>
              </w:rPr>
            </w:pPr>
          </w:p>
        </w:tc>
        <w:tc>
          <w:tcPr>
            <w:tcW w:w="1774" w:type="dxa"/>
          </w:tcPr>
          <w:p w14:paraId="3DBB219E" w14:textId="77777777" w:rsidR="00486C0D" w:rsidRPr="008D6FAE" w:rsidRDefault="00486C0D" w:rsidP="00847D6A">
            <w:pPr>
              <w:rPr>
                <w:rFonts w:cstheme="minorHAnsi"/>
                <w:b/>
                <w:sz w:val="24"/>
                <w:szCs w:val="24"/>
                <w:u w:val="single"/>
              </w:rPr>
            </w:pPr>
          </w:p>
        </w:tc>
        <w:tc>
          <w:tcPr>
            <w:tcW w:w="1774" w:type="dxa"/>
          </w:tcPr>
          <w:p w14:paraId="4F057759" w14:textId="77777777" w:rsidR="00486C0D" w:rsidRPr="00220D1A" w:rsidRDefault="00486C0D" w:rsidP="00847D6A">
            <w:pPr>
              <w:rPr>
                <w:rFonts w:cstheme="minorHAnsi"/>
                <w:b/>
                <w:u w:val="single"/>
              </w:rPr>
            </w:pPr>
          </w:p>
          <w:p w14:paraId="1FC08014" w14:textId="77777777" w:rsidR="00486C0D" w:rsidRPr="00220D1A" w:rsidRDefault="00486C0D" w:rsidP="00847D6A">
            <w:pPr>
              <w:rPr>
                <w:rFonts w:cstheme="minorHAnsi"/>
                <w:b/>
                <w:u w:val="single"/>
              </w:rPr>
            </w:pPr>
          </w:p>
        </w:tc>
      </w:tr>
      <w:tr w:rsidR="00486C0D" w:rsidRPr="00220D1A" w14:paraId="45E10190" w14:textId="77777777" w:rsidTr="17BBDBBD">
        <w:trPr>
          <w:trHeight w:val="532"/>
        </w:trPr>
        <w:tc>
          <w:tcPr>
            <w:tcW w:w="4212" w:type="dxa"/>
          </w:tcPr>
          <w:p w14:paraId="539995EA" w14:textId="77777777" w:rsidR="00486C0D" w:rsidRPr="008D6FAE" w:rsidRDefault="00486C0D" w:rsidP="00847D6A">
            <w:pPr>
              <w:rPr>
                <w:rFonts w:cstheme="minorHAnsi"/>
                <w:bCs/>
                <w:sz w:val="24"/>
                <w:szCs w:val="24"/>
              </w:rPr>
            </w:pPr>
            <w:r>
              <w:rPr>
                <w:rFonts w:cstheme="minorHAnsi"/>
                <w:bCs/>
                <w:sz w:val="24"/>
                <w:szCs w:val="24"/>
              </w:rPr>
              <w:t>Diane Booth</w:t>
            </w:r>
          </w:p>
        </w:tc>
        <w:tc>
          <w:tcPr>
            <w:tcW w:w="1772" w:type="dxa"/>
          </w:tcPr>
          <w:p w14:paraId="46191C08" w14:textId="4251CF2E" w:rsidR="00486C0D" w:rsidRPr="00C10DE0" w:rsidRDefault="00C10DE0" w:rsidP="5EE3723A">
            <w:pPr>
              <w:rPr>
                <w:b/>
                <w:bCs/>
                <w:sz w:val="24"/>
                <w:szCs w:val="24"/>
              </w:rPr>
            </w:pPr>
            <w:r w:rsidRPr="5EE3723A">
              <w:rPr>
                <w:b/>
                <w:bCs/>
                <w:sz w:val="24"/>
                <w:szCs w:val="24"/>
              </w:rPr>
              <w:t>4/3/21 DB</w:t>
            </w:r>
          </w:p>
        </w:tc>
        <w:tc>
          <w:tcPr>
            <w:tcW w:w="1774" w:type="dxa"/>
          </w:tcPr>
          <w:p w14:paraId="4C553992" w14:textId="3DD8C1DB" w:rsidR="00486C0D" w:rsidRPr="008D6FAE" w:rsidRDefault="7F4B1E26" w:rsidP="5EE3723A">
            <w:pPr>
              <w:rPr>
                <w:b/>
                <w:bCs/>
                <w:sz w:val="24"/>
                <w:szCs w:val="24"/>
              </w:rPr>
            </w:pPr>
            <w:r w:rsidRPr="5EE3723A">
              <w:rPr>
                <w:b/>
                <w:bCs/>
                <w:sz w:val="24"/>
                <w:szCs w:val="24"/>
              </w:rPr>
              <w:t>30.07.21 DB</w:t>
            </w:r>
          </w:p>
        </w:tc>
        <w:tc>
          <w:tcPr>
            <w:tcW w:w="1774" w:type="dxa"/>
          </w:tcPr>
          <w:p w14:paraId="7C8E67A2" w14:textId="77777777" w:rsidR="00486C0D" w:rsidRPr="00220D1A" w:rsidRDefault="00486C0D" w:rsidP="00847D6A">
            <w:pPr>
              <w:rPr>
                <w:rFonts w:cstheme="minorHAnsi"/>
                <w:b/>
                <w:u w:val="single"/>
              </w:rPr>
            </w:pPr>
          </w:p>
          <w:p w14:paraId="7E2AAAA2" w14:textId="77777777" w:rsidR="00486C0D" w:rsidRPr="00220D1A" w:rsidRDefault="00486C0D" w:rsidP="00847D6A">
            <w:pPr>
              <w:rPr>
                <w:rFonts w:cstheme="minorHAnsi"/>
                <w:b/>
                <w:u w:val="single"/>
              </w:rPr>
            </w:pPr>
          </w:p>
        </w:tc>
      </w:tr>
      <w:tr w:rsidR="00486C0D" w:rsidRPr="00220D1A" w14:paraId="66B97E12" w14:textId="77777777" w:rsidTr="17BBDBBD">
        <w:trPr>
          <w:trHeight w:val="542"/>
        </w:trPr>
        <w:tc>
          <w:tcPr>
            <w:tcW w:w="4212" w:type="dxa"/>
          </w:tcPr>
          <w:p w14:paraId="6405BCC3" w14:textId="000D06CF" w:rsidR="00486C0D" w:rsidRPr="008D6FAE" w:rsidRDefault="00B0738C" w:rsidP="00847D6A">
            <w:pPr>
              <w:rPr>
                <w:rFonts w:cstheme="minorHAnsi"/>
                <w:bCs/>
                <w:sz w:val="24"/>
                <w:szCs w:val="24"/>
              </w:rPr>
            </w:pPr>
            <w:r>
              <w:rPr>
                <w:rFonts w:cstheme="minorHAnsi"/>
                <w:bCs/>
                <w:sz w:val="24"/>
                <w:szCs w:val="24"/>
              </w:rPr>
              <w:t>Elizabeth Duffy</w:t>
            </w:r>
          </w:p>
        </w:tc>
        <w:tc>
          <w:tcPr>
            <w:tcW w:w="1772" w:type="dxa"/>
          </w:tcPr>
          <w:p w14:paraId="4B2781AC" w14:textId="1EAC8AC6" w:rsidR="00486C0D" w:rsidRPr="008D6FAE" w:rsidRDefault="61ACC12B" w:rsidP="17BBDBBD">
            <w:pPr>
              <w:rPr>
                <w:b/>
                <w:bCs/>
                <w:sz w:val="24"/>
                <w:szCs w:val="24"/>
                <w:u w:val="single"/>
              </w:rPr>
            </w:pPr>
            <w:r w:rsidRPr="17BBDBBD">
              <w:rPr>
                <w:b/>
                <w:bCs/>
                <w:sz w:val="24"/>
                <w:szCs w:val="24"/>
                <w:u w:val="single"/>
              </w:rPr>
              <w:t>03/02/21 ED</w:t>
            </w:r>
          </w:p>
        </w:tc>
        <w:tc>
          <w:tcPr>
            <w:tcW w:w="1774" w:type="dxa"/>
          </w:tcPr>
          <w:p w14:paraId="184F1079" w14:textId="0BFA8EC7" w:rsidR="00486C0D" w:rsidRPr="008D6FAE" w:rsidRDefault="61ACC12B" w:rsidP="17BBDBBD">
            <w:pPr>
              <w:spacing w:line="259" w:lineRule="auto"/>
              <w:rPr>
                <w:rFonts w:ascii="Calibri" w:eastAsia="Calibri" w:hAnsi="Calibri" w:cs="Calibri"/>
                <w:color w:val="000000" w:themeColor="text1"/>
                <w:sz w:val="24"/>
                <w:szCs w:val="24"/>
              </w:rPr>
            </w:pPr>
            <w:r w:rsidRPr="17BBDBBD">
              <w:rPr>
                <w:rFonts w:ascii="Calibri" w:eastAsia="Calibri" w:hAnsi="Calibri" w:cs="Calibri"/>
                <w:b/>
                <w:bCs/>
                <w:color w:val="000000" w:themeColor="text1"/>
                <w:sz w:val="24"/>
                <w:szCs w:val="24"/>
              </w:rPr>
              <w:t>13/08/21 ED</w:t>
            </w:r>
          </w:p>
          <w:p w14:paraId="45A66E7D" w14:textId="311CD30C" w:rsidR="00486C0D" w:rsidRPr="008D6FAE" w:rsidRDefault="00486C0D" w:rsidP="17BBDBBD">
            <w:pPr>
              <w:rPr>
                <w:b/>
                <w:bCs/>
                <w:sz w:val="24"/>
                <w:szCs w:val="24"/>
                <w:u w:val="single"/>
              </w:rPr>
            </w:pPr>
          </w:p>
        </w:tc>
        <w:tc>
          <w:tcPr>
            <w:tcW w:w="1774" w:type="dxa"/>
          </w:tcPr>
          <w:p w14:paraId="1CE9846F" w14:textId="77777777" w:rsidR="00486C0D" w:rsidRPr="00220D1A" w:rsidRDefault="00486C0D" w:rsidP="00847D6A">
            <w:pPr>
              <w:rPr>
                <w:rFonts w:cstheme="minorHAnsi"/>
                <w:b/>
                <w:u w:val="single"/>
              </w:rPr>
            </w:pPr>
          </w:p>
          <w:p w14:paraId="458A53B1" w14:textId="77777777" w:rsidR="00486C0D" w:rsidRPr="00220D1A" w:rsidRDefault="00486C0D" w:rsidP="00847D6A">
            <w:pPr>
              <w:rPr>
                <w:rFonts w:cstheme="minorHAnsi"/>
                <w:b/>
                <w:u w:val="single"/>
              </w:rPr>
            </w:pPr>
          </w:p>
        </w:tc>
      </w:tr>
      <w:tr w:rsidR="00486C0D" w:rsidRPr="00220D1A" w14:paraId="2AA3A813" w14:textId="77777777" w:rsidTr="17BBDBBD">
        <w:trPr>
          <w:trHeight w:val="542"/>
        </w:trPr>
        <w:tc>
          <w:tcPr>
            <w:tcW w:w="4212" w:type="dxa"/>
          </w:tcPr>
          <w:p w14:paraId="75267165" w14:textId="77777777" w:rsidR="00486C0D" w:rsidRPr="008D6FAE" w:rsidRDefault="00486C0D" w:rsidP="00847D6A">
            <w:pPr>
              <w:rPr>
                <w:rFonts w:cstheme="minorHAnsi"/>
                <w:bCs/>
                <w:sz w:val="24"/>
                <w:szCs w:val="24"/>
              </w:rPr>
            </w:pPr>
            <w:r>
              <w:rPr>
                <w:rFonts w:cstheme="minorHAnsi"/>
                <w:bCs/>
                <w:sz w:val="24"/>
                <w:szCs w:val="24"/>
              </w:rPr>
              <w:t>Denise Jamieson</w:t>
            </w:r>
          </w:p>
        </w:tc>
        <w:tc>
          <w:tcPr>
            <w:tcW w:w="1772" w:type="dxa"/>
          </w:tcPr>
          <w:p w14:paraId="5ED92F5E" w14:textId="77777777" w:rsidR="00486C0D" w:rsidRPr="008D6FAE" w:rsidRDefault="00486C0D" w:rsidP="00847D6A">
            <w:pPr>
              <w:rPr>
                <w:rFonts w:cstheme="minorHAnsi"/>
                <w:b/>
                <w:sz w:val="24"/>
                <w:szCs w:val="24"/>
                <w:u w:val="single"/>
              </w:rPr>
            </w:pPr>
          </w:p>
        </w:tc>
        <w:tc>
          <w:tcPr>
            <w:tcW w:w="1774" w:type="dxa"/>
          </w:tcPr>
          <w:p w14:paraId="4CFB16C5" w14:textId="77777777" w:rsidR="00486C0D" w:rsidRPr="008D6FAE" w:rsidRDefault="00486C0D" w:rsidP="00847D6A">
            <w:pPr>
              <w:rPr>
                <w:rFonts w:cstheme="minorHAnsi"/>
                <w:b/>
                <w:sz w:val="24"/>
                <w:szCs w:val="24"/>
                <w:u w:val="single"/>
              </w:rPr>
            </w:pPr>
          </w:p>
        </w:tc>
        <w:tc>
          <w:tcPr>
            <w:tcW w:w="1774" w:type="dxa"/>
          </w:tcPr>
          <w:p w14:paraId="57A55370" w14:textId="77777777" w:rsidR="00486C0D" w:rsidRPr="00220D1A" w:rsidRDefault="00486C0D" w:rsidP="00847D6A">
            <w:pPr>
              <w:rPr>
                <w:rFonts w:cstheme="minorHAnsi"/>
                <w:b/>
                <w:u w:val="single"/>
              </w:rPr>
            </w:pPr>
          </w:p>
          <w:p w14:paraId="7C7EE1A6" w14:textId="77777777" w:rsidR="00486C0D" w:rsidRPr="00220D1A" w:rsidRDefault="00486C0D" w:rsidP="00847D6A">
            <w:pPr>
              <w:rPr>
                <w:rFonts w:cstheme="minorHAnsi"/>
                <w:b/>
                <w:u w:val="single"/>
              </w:rPr>
            </w:pPr>
          </w:p>
        </w:tc>
      </w:tr>
      <w:tr w:rsidR="00486C0D" w:rsidRPr="00220D1A" w14:paraId="7CBEDFB7" w14:textId="77777777" w:rsidTr="17BBDBBD">
        <w:trPr>
          <w:trHeight w:val="542"/>
        </w:trPr>
        <w:tc>
          <w:tcPr>
            <w:tcW w:w="4212" w:type="dxa"/>
          </w:tcPr>
          <w:p w14:paraId="6373A3A9" w14:textId="77777777" w:rsidR="00486C0D" w:rsidRPr="008D6FAE" w:rsidRDefault="00486C0D" w:rsidP="00847D6A">
            <w:pPr>
              <w:rPr>
                <w:rFonts w:cstheme="minorHAnsi"/>
                <w:bCs/>
                <w:sz w:val="24"/>
                <w:szCs w:val="24"/>
              </w:rPr>
            </w:pPr>
            <w:r>
              <w:rPr>
                <w:rFonts w:cstheme="minorHAnsi"/>
                <w:bCs/>
                <w:sz w:val="24"/>
                <w:szCs w:val="24"/>
              </w:rPr>
              <w:t>Jamie Finnie</w:t>
            </w:r>
          </w:p>
        </w:tc>
        <w:tc>
          <w:tcPr>
            <w:tcW w:w="1772" w:type="dxa"/>
          </w:tcPr>
          <w:p w14:paraId="665A8487" w14:textId="77777777" w:rsidR="00486C0D" w:rsidRPr="008D6FAE" w:rsidRDefault="00486C0D" w:rsidP="00847D6A">
            <w:pPr>
              <w:rPr>
                <w:rFonts w:cstheme="minorHAnsi"/>
                <w:b/>
                <w:sz w:val="24"/>
                <w:szCs w:val="24"/>
                <w:u w:val="single"/>
              </w:rPr>
            </w:pPr>
          </w:p>
        </w:tc>
        <w:tc>
          <w:tcPr>
            <w:tcW w:w="1774" w:type="dxa"/>
          </w:tcPr>
          <w:p w14:paraId="399B0BBB" w14:textId="77777777" w:rsidR="00486C0D" w:rsidRPr="008D6FAE" w:rsidRDefault="00486C0D" w:rsidP="00847D6A">
            <w:pPr>
              <w:rPr>
                <w:rFonts w:cstheme="minorHAnsi"/>
                <w:b/>
                <w:sz w:val="24"/>
                <w:szCs w:val="24"/>
                <w:u w:val="single"/>
              </w:rPr>
            </w:pPr>
          </w:p>
        </w:tc>
        <w:tc>
          <w:tcPr>
            <w:tcW w:w="1774" w:type="dxa"/>
          </w:tcPr>
          <w:p w14:paraId="0C1DD2DD" w14:textId="77777777" w:rsidR="00486C0D" w:rsidRPr="00220D1A" w:rsidRDefault="00486C0D" w:rsidP="00847D6A">
            <w:pPr>
              <w:rPr>
                <w:rFonts w:cstheme="minorHAnsi"/>
                <w:b/>
                <w:u w:val="single"/>
              </w:rPr>
            </w:pPr>
          </w:p>
          <w:p w14:paraId="6F2F1829" w14:textId="77777777" w:rsidR="00486C0D" w:rsidRPr="00220D1A" w:rsidRDefault="00486C0D" w:rsidP="00847D6A">
            <w:pPr>
              <w:rPr>
                <w:rFonts w:cstheme="minorHAnsi"/>
                <w:b/>
                <w:u w:val="single"/>
              </w:rPr>
            </w:pPr>
          </w:p>
        </w:tc>
      </w:tr>
      <w:tr w:rsidR="00486C0D" w:rsidRPr="00220D1A" w14:paraId="235B9247" w14:textId="77777777" w:rsidTr="17BBDBBD">
        <w:trPr>
          <w:trHeight w:val="532"/>
        </w:trPr>
        <w:tc>
          <w:tcPr>
            <w:tcW w:w="4212" w:type="dxa"/>
          </w:tcPr>
          <w:p w14:paraId="41997561" w14:textId="77777777" w:rsidR="00486C0D" w:rsidRPr="008D6FAE" w:rsidRDefault="00486C0D" w:rsidP="00847D6A">
            <w:pPr>
              <w:rPr>
                <w:rFonts w:cstheme="minorHAnsi"/>
                <w:bCs/>
                <w:sz w:val="24"/>
                <w:szCs w:val="24"/>
              </w:rPr>
            </w:pPr>
            <w:r>
              <w:rPr>
                <w:rFonts w:cstheme="minorHAnsi"/>
                <w:bCs/>
                <w:sz w:val="24"/>
                <w:szCs w:val="24"/>
              </w:rPr>
              <w:t>Mary Olszewska</w:t>
            </w:r>
          </w:p>
        </w:tc>
        <w:tc>
          <w:tcPr>
            <w:tcW w:w="1772" w:type="dxa"/>
          </w:tcPr>
          <w:p w14:paraId="3738D47E" w14:textId="7CDFD681" w:rsidR="00486C0D" w:rsidRPr="008D6FAE" w:rsidRDefault="2E60D3F0" w:rsidP="6438DBFE">
            <w:pPr>
              <w:spacing w:line="259" w:lineRule="auto"/>
              <w:rPr>
                <w:rFonts w:ascii="Calibri" w:eastAsia="Calibri" w:hAnsi="Calibri" w:cs="Calibri"/>
                <w:color w:val="000000" w:themeColor="text1"/>
                <w:sz w:val="24"/>
                <w:szCs w:val="24"/>
              </w:rPr>
            </w:pPr>
            <w:r w:rsidRPr="6438DBFE">
              <w:rPr>
                <w:rFonts w:ascii="Calibri" w:eastAsia="Calibri" w:hAnsi="Calibri" w:cs="Calibri"/>
                <w:b/>
                <w:bCs/>
                <w:color w:val="000000" w:themeColor="text1"/>
                <w:sz w:val="24"/>
                <w:szCs w:val="24"/>
              </w:rPr>
              <w:t>09.04.2021 MBO</w:t>
            </w:r>
          </w:p>
        </w:tc>
        <w:tc>
          <w:tcPr>
            <w:tcW w:w="1774" w:type="dxa"/>
          </w:tcPr>
          <w:p w14:paraId="1A3CBFD7" w14:textId="5BCE7CAE" w:rsidR="00486C0D" w:rsidRPr="008D6FAE" w:rsidRDefault="75BC9909" w:rsidP="57BF2256">
            <w:pPr>
              <w:spacing w:line="259" w:lineRule="auto"/>
              <w:rPr>
                <w:rFonts w:ascii="Calibri" w:eastAsia="Calibri" w:hAnsi="Calibri" w:cs="Calibri"/>
                <w:sz w:val="24"/>
                <w:szCs w:val="24"/>
              </w:rPr>
            </w:pPr>
            <w:r w:rsidRPr="57BF2256">
              <w:rPr>
                <w:rFonts w:ascii="Calibri" w:eastAsia="Calibri" w:hAnsi="Calibri" w:cs="Calibri"/>
                <w:b/>
                <w:bCs/>
                <w:color w:val="000000" w:themeColor="text1"/>
                <w:sz w:val="24"/>
                <w:szCs w:val="24"/>
              </w:rPr>
              <w:t>03.08.2021 MBO</w:t>
            </w:r>
          </w:p>
        </w:tc>
        <w:tc>
          <w:tcPr>
            <w:tcW w:w="1774" w:type="dxa"/>
          </w:tcPr>
          <w:p w14:paraId="27985B52" w14:textId="77777777" w:rsidR="00486C0D" w:rsidRPr="00220D1A" w:rsidRDefault="00486C0D" w:rsidP="00847D6A">
            <w:pPr>
              <w:rPr>
                <w:rFonts w:cstheme="minorHAnsi"/>
                <w:b/>
                <w:u w:val="single"/>
              </w:rPr>
            </w:pPr>
          </w:p>
          <w:p w14:paraId="1AF425D1" w14:textId="77777777" w:rsidR="00486C0D" w:rsidRPr="00220D1A" w:rsidRDefault="00486C0D" w:rsidP="00847D6A">
            <w:pPr>
              <w:rPr>
                <w:rFonts w:cstheme="minorHAnsi"/>
                <w:b/>
                <w:u w:val="single"/>
              </w:rPr>
            </w:pPr>
          </w:p>
        </w:tc>
      </w:tr>
      <w:tr w:rsidR="00486C0D" w:rsidRPr="00220D1A" w14:paraId="619F81C3" w14:textId="77777777" w:rsidTr="17BBDBBD">
        <w:trPr>
          <w:trHeight w:val="542"/>
        </w:trPr>
        <w:tc>
          <w:tcPr>
            <w:tcW w:w="4212" w:type="dxa"/>
          </w:tcPr>
          <w:p w14:paraId="0B076EFC" w14:textId="77777777" w:rsidR="00486C0D" w:rsidRPr="008D6FAE" w:rsidRDefault="00486C0D" w:rsidP="00847D6A">
            <w:pPr>
              <w:rPr>
                <w:rFonts w:cstheme="minorHAnsi"/>
                <w:bCs/>
                <w:sz w:val="24"/>
                <w:szCs w:val="24"/>
              </w:rPr>
            </w:pPr>
            <w:r>
              <w:rPr>
                <w:rFonts w:cstheme="minorHAnsi"/>
                <w:bCs/>
                <w:sz w:val="24"/>
                <w:szCs w:val="24"/>
              </w:rPr>
              <w:t>Gemma Bremner</w:t>
            </w:r>
          </w:p>
        </w:tc>
        <w:tc>
          <w:tcPr>
            <w:tcW w:w="1772" w:type="dxa"/>
          </w:tcPr>
          <w:p w14:paraId="37396E13" w14:textId="231D694C" w:rsidR="00486C0D" w:rsidRPr="008D6FAE" w:rsidRDefault="5FAD6F1F" w:rsidP="5EE3723A">
            <w:pPr>
              <w:rPr>
                <w:b/>
                <w:bCs/>
                <w:sz w:val="24"/>
                <w:szCs w:val="24"/>
              </w:rPr>
            </w:pPr>
            <w:r w:rsidRPr="5EE3723A">
              <w:rPr>
                <w:b/>
                <w:bCs/>
                <w:sz w:val="24"/>
                <w:szCs w:val="24"/>
              </w:rPr>
              <w:t>6/7/21 GB</w:t>
            </w:r>
          </w:p>
        </w:tc>
        <w:tc>
          <w:tcPr>
            <w:tcW w:w="1774" w:type="dxa"/>
          </w:tcPr>
          <w:p w14:paraId="31408F0B" w14:textId="77777777" w:rsidR="00486C0D" w:rsidRPr="008D6FAE" w:rsidRDefault="00486C0D" w:rsidP="00847D6A">
            <w:pPr>
              <w:rPr>
                <w:rFonts w:cstheme="minorHAnsi"/>
                <w:b/>
                <w:sz w:val="24"/>
                <w:szCs w:val="24"/>
                <w:u w:val="single"/>
              </w:rPr>
            </w:pPr>
          </w:p>
        </w:tc>
        <w:tc>
          <w:tcPr>
            <w:tcW w:w="1774" w:type="dxa"/>
          </w:tcPr>
          <w:p w14:paraId="14BC5F0F" w14:textId="77777777" w:rsidR="00486C0D" w:rsidRPr="00220D1A" w:rsidRDefault="00486C0D" w:rsidP="00847D6A">
            <w:pPr>
              <w:rPr>
                <w:rFonts w:cstheme="minorHAnsi"/>
                <w:b/>
                <w:u w:val="single"/>
              </w:rPr>
            </w:pPr>
          </w:p>
          <w:p w14:paraId="19976F8F" w14:textId="77777777" w:rsidR="00486C0D" w:rsidRPr="00220D1A" w:rsidRDefault="00486C0D" w:rsidP="00847D6A">
            <w:pPr>
              <w:rPr>
                <w:rFonts w:cstheme="minorHAnsi"/>
                <w:b/>
                <w:u w:val="single"/>
              </w:rPr>
            </w:pPr>
          </w:p>
        </w:tc>
      </w:tr>
      <w:tr w:rsidR="00486C0D" w:rsidRPr="00220D1A" w14:paraId="300C9262" w14:textId="77777777" w:rsidTr="17BBDBBD">
        <w:trPr>
          <w:trHeight w:val="542"/>
        </w:trPr>
        <w:tc>
          <w:tcPr>
            <w:tcW w:w="4212" w:type="dxa"/>
          </w:tcPr>
          <w:p w14:paraId="3F41F440" w14:textId="0CA5DF8B" w:rsidR="00486C0D" w:rsidRPr="008D6FAE" w:rsidRDefault="00DA3554" w:rsidP="00847D6A">
            <w:pPr>
              <w:rPr>
                <w:rFonts w:cstheme="minorHAnsi"/>
                <w:bCs/>
                <w:sz w:val="24"/>
                <w:szCs w:val="24"/>
              </w:rPr>
            </w:pPr>
            <w:r>
              <w:rPr>
                <w:rFonts w:cstheme="minorHAnsi"/>
                <w:bCs/>
                <w:sz w:val="24"/>
                <w:szCs w:val="24"/>
              </w:rPr>
              <w:t xml:space="preserve">Lesley Robinson </w:t>
            </w:r>
          </w:p>
        </w:tc>
        <w:tc>
          <w:tcPr>
            <w:tcW w:w="1772" w:type="dxa"/>
          </w:tcPr>
          <w:p w14:paraId="60440FFE" w14:textId="77777777" w:rsidR="00486C0D" w:rsidRPr="008D6FAE" w:rsidRDefault="00486C0D" w:rsidP="00847D6A">
            <w:pPr>
              <w:rPr>
                <w:rFonts w:cstheme="minorHAnsi"/>
                <w:b/>
                <w:sz w:val="24"/>
                <w:szCs w:val="24"/>
                <w:u w:val="single"/>
              </w:rPr>
            </w:pPr>
          </w:p>
        </w:tc>
        <w:tc>
          <w:tcPr>
            <w:tcW w:w="1774" w:type="dxa"/>
          </w:tcPr>
          <w:p w14:paraId="2E266DD3" w14:textId="2753675F" w:rsidR="00486C0D" w:rsidRPr="008D6FAE" w:rsidRDefault="00DA3554" w:rsidP="00847D6A">
            <w:pPr>
              <w:rPr>
                <w:rFonts w:cstheme="minorHAnsi"/>
                <w:b/>
                <w:sz w:val="24"/>
                <w:szCs w:val="24"/>
                <w:u w:val="single"/>
              </w:rPr>
            </w:pPr>
            <w:r>
              <w:rPr>
                <w:rFonts w:cstheme="minorHAnsi"/>
                <w:b/>
                <w:sz w:val="24"/>
                <w:szCs w:val="24"/>
                <w:u w:val="single"/>
              </w:rPr>
              <w:t>03/08/21 LR</w:t>
            </w:r>
          </w:p>
        </w:tc>
        <w:tc>
          <w:tcPr>
            <w:tcW w:w="1774" w:type="dxa"/>
          </w:tcPr>
          <w:p w14:paraId="134FF65F" w14:textId="77777777" w:rsidR="00486C0D" w:rsidRPr="00220D1A" w:rsidRDefault="00486C0D" w:rsidP="00847D6A">
            <w:pPr>
              <w:rPr>
                <w:rFonts w:cstheme="minorHAnsi"/>
                <w:b/>
                <w:u w:val="single"/>
              </w:rPr>
            </w:pPr>
          </w:p>
          <w:p w14:paraId="7DAB4F42" w14:textId="77777777" w:rsidR="00486C0D" w:rsidRPr="00220D1A" w:rsidRDefault="00486C0D" w:rsidP="00847D6A">
            <w:pPr>
              <w:rPr>
                <w:rFonts w:cstheme="minorHAnsi"/>
                <w:b/>
                <w:u w:val="single"/>
              </w:rPr>
            </w:pPr>
          </w:p>
        </w:tc>
      </w:tr>
      <w:tr w:rsidR="00486C0D" w:rsidRPr="00220D1A" w14:paraId="42E14EED" w14:textId="77777777" w:rsidTr="17BBDBBD">
        <w:trPr>
          <w:trHeight w:val="582"/>
        </w:trPr>
        <w:tc>
          <w:tcPr>
            <w:tcW w:w="4212" w:type="dxa"/>
          </w:tcPr>
          <w:p w14:paraId="6D5899BB" w14:textId="77777777" w:rsidR="00486C0D" w:rsidRDefault="00486C0D" w:rsidP="00847D6A">
            <w:pPr>
              <w:rPr>
                <w:rFonts w:cstheme="minorHAnsi"/>
                <w:bCs/>
                <w:sz w:val="24"/>
                <w:szCs w:val="24"/>
              </w:rPr>
            </w:pPr>
          </w:p>
          <w:p w14:paraId="7B0E9CDB" w14:textId="77777777" w:rsidR="00486C0D" w:rsidRDefault="00486C0D" w:rsidP="00847D6A">
            <w:pPr>
              <w:rPr>
                <w:rFonts w:cstheme="minorHAnsi"/>
                <w:bCs/>
                <w:sz w:val="24"/>
                <w:szCs w:val="24"/>
              </w:rPr>
            </w:pPr>
          </w:p>
        </w:tc>
        <w:tc>
          <w:tcPr>
            <w:tcW w:w="1772" w:type="dxa"/>
          </w:tcPr>
          <w:p w14:paraId="7AA47C8F" w14:textId="77777777" w:rsidR="00486C0D" w:rsidRPr="008D6FAE" w:rsidRDefault="00486C0D" w:rsidP="00847D6A">
            <w:pPr>
              <w:rPr>
                <w:rFonts w:cstheme="minorHAnsi"/>
                <w:b/>
                <w:sz w:val="24"/>
                <w:szCs w:val="24"/>
                <w:u w:val="single"/>
              </w:rPr>
            </w:pPr>
          </w:p>
        </w:tc>
        <w:tc>
          <w:tcPr>
            <w:tcW w:w="1774" w:type="dxa"/>
          </w:tcPr>
          <w:p w14:paraId="134B75A9" w14:textId="77777777" w:rsidR="00486C0D" w:rsidRPr="008D6FAE" w:rsidRDefault="00486C0D" w:rsidP="00847D6A">
            <w:pPr>
              <w:rPr>
                <w:rFonts w:cstheme="minorHAnsi"/>
                <w:b/>
                <w:sz w:val="24"/>
                <w:szCs w:val="24"/>
                <w:u w:val="single"/>
              </w:rPr>
            </w:pPr>
          </w:p>
        </w:tc>
        <w:tc>
          <w:tcPr>
            <w:tcW w:w="1774" w:type="dxa"/>
          </w:tcPr>
          <w:p w14:paraId="50ED83AC" w14:textId="77777777" w:rsidR="00486C0D" w:rsidRPr="00220D1A" w:rsidRDefault="00486C0D" w:rsidP="00847D6A">
            <w:pPr>
              <w:rPr>
                <w:rFonts w:cstheme="minorHAnsi"/>
                <w:b/>
                <w:u w:val="single"/>
              </w:rPr>
            </w:pPr>
          </w:p>
        </w:tc>
      </w:tr>
      <w:tr w:rsidR="00486C0D" w:rsidRPr="00220D1A" w14:paraId="056C5002" w14:textId="77777777" w:rsidTr="17BBDBBD">
        <w:trPr>
          <w:trHeight w:val="592"/>
        </w:trPr>
        <w:tc>
          <w:tcPr>
            <w:tcW w:w="4212" w:type="dxa"/>
          </w:tcPr>
          <w:p w14:paraId="589DB416" w14:textId="77777777" w:rsidR="00486C0D" w:rsidRDefault="00486C0D" w:rsidP="00847D6A">
            <w:pPr>
              <w:rPr>
                <w:rFonts w:cstheme="minorHAnsi"/>
                <w:bCs/>
                <w:sz w:val="24"/>
                <w:szCs w:val="24"/>
              </w:rPr>
            </w:pPr>
          </w:p>
          <w:p w14:paraId="35128F9A" w14:textId="77777777" w:rsidR="00486C0D" w:rsidRDefault="00486C0D" w:rsidP="00847D6A">
            <w:pPr>
              <w:rPr>
                <w:rFonts w:cstheme="minorHAnsi"/>
                <w:bCs/>
                <w:sz w:val="24"/>
                <w:szCs w:val="24"/>
              </w:rPr>
            </w:pPr>
          </w:p>
        </w:tc>
        <w:tc>
          <w:tcPr>
            <w:tcW w:w="1772" w:type="dxa"/>
          </w:tcPr>
          <w:p w14:paraId="241BD818" w14:textId="77777777" w:rsidR="00486C0D" w:rsidRPr="008D6FAE" w:rsidRDefault="00486C0D" w:rsidP="00847D6A">
            <w:pPr>
              <w:rPr>
                <w:rFonts w:cstheme="minorHAnsi"/>
                <w:b/>
                <w:sz w:val="24"/>
                <w:szCs w:val="24"/>
                <w:u w:val="single"/>
              </w:rPr>
            </w:pPr>
          </w:p>
        </w:tc>
        <w:tc>
          <w:tcPr>
            <w:tcW w:w="1774" w:type="dxa"/>
          </w:tcPr>
          <w:p w14:paraId="5B3DDFB1" w14:textId="77777777" w:rsidR="00486C0D" w:rsidRPr="008D6FAE" w:rsidRDefault="00486C0D" w:rsidP="00847D6A">
            <w:pPr>
              <w:rPr>
                <w:rFonts w:cstheme="minorHAnsi"/>
                <w:b/>
                <w:sz w:val="24"/>
                <w:szCs w:val="24"/>
                <w:u w:val="single"/>
              </w:rPr>
            </w:pPr>
          </w:p>
        </w:tc>
        <w:tc>
          <w:tcPr>
            <w:tcW w:w="1774" w:type="dxa"/>
          </w:tcPr>
          <w:p w14:paraId="6FBB745F" w14:textId="77777777" w:rsidR="00486C0D" w:rsidRPr="00220D1A" w:rsidRDefault="00486C0D" w:rsidP="00847D6A">
            <w:pPr>
              <w:rPr>
                <w:rFonts w:cstheme="minorHAnsi"/>
                <w:b/>
                <w:u w:val="single"/>
              </w:rPr>
            </w:pPr>
          </w:p>
        </w:tc>
      </w:tr>
    </w:tbl>
    <w:p w14:paraId="27461AFE" w14:textId="77777777" w:rsidR="00486C0D" w:rsidRPr="00D35732" w:rsidRDefault="00486C0D" w:rsidP="00486C0D">
      <w:pPr>
        <w:pStyle w:val="paragraph"/>
        <w:spacing w:before="0" w:beforeAutospacing="0" w:after="0" w:afterAutospacing="0"/>
        <w:ind w:left="720"/>
        <w:textAlignment w:val="baseline"/>
        <w:rPr>
          <w:rFonts w:ascii="Segoe UI" w:hAnsi="Segoe UI" w:cs="Segoe UI"/>
          <w:color w:val="C00000"/>
          <w:sz w:val="18"/>
          <w:szCs w:val="18"/>
        </w:rPr>
      </w:pPr>
    </w:p>
    <w:p w14:paraId="273E331E" w14:textId="183BDA58" w:rsidR="00486C0D" w:rsidRDefault="00486C0D" w:rsidP="00486C0D">
      <w:pPr>
        <w:pStyle w:val="paragraph"/>
        <w:spacing w:before="0" w:beforeAutospacing="0" w:after="0" w:afterAutospacing="0"/>
        <w:textAlignment w:val="baseline"/>
        <w:rPr>
          <w:rFonts w:cstheme="minorHAnsi"/>
          <w:color w:val="0070C0"/>
          <w:u w:val="single"/>
        </w:rPr>
      </w:pPr>
    </w:p>
    <w:p w14:paraId="4B3430A5" w14:textId="3BC53FF6" w:rsidR="00486C0D" w:rsidRDefault="00486C0D" w:rsidP="00486C0D">
      <w:pPr>
        <w:pStyle w:val="paragraph"/>
        <w:spacing w:before="0" w:beforeAutospacing="0" w:after="0" w:afterAutospacing="0"/>
        <w:textAlignment w:val="baseline"/>
        <w:rPr>
          <w:rFonts w:asciiTheme="minorHAnsi" w:hAnsiTheme="minorHAnsi" w:cstheme="minorHAnsi"/>
        </w:rPr>
      </w:pPr>
    </w:p>
    <w:p w14:paraId="19338AA0" w14:textId="6959CFD3" w:rsidR="00C10DE0" w:rsidRDefault="00C10DE0" w:rsidP="00486C0D">
      <w:pPr>
        <w:pStyle w:val="paragraph"/>
        <w:spacing w:before="0" w:beforeAutospacing="0" w:after="0" w:afterAutospacing="0"/>
        <w:textAlignment w:val="baseline"/>
        <w:rPr>
          <w:rFonts w:asciiTheme="minorHAnsi" w:hAnsiTheme="minorHAnsi" w:cstheme="minorHAnsi"/>
        </w:rPr>
      </w:pPr>
    </w:p>
    <w:p w14:paraId="3586B83B" w14:textId="0C567C77" w:rsidR="00C10DE0" w:rsidRDefault="00C10DE0" w:rsidP="00486C0D">
      <w:pPr>
        <w:pStyle w:val="paragraph"/>
        <w:spacing w:before="0" w:beforeAutospacing="0" w:after="0" w:afterAutospacing="0"/>
        <w:textAlignment w:val="baseline"/>
        <w:rPr>
          <w:rFonts w:asciiTheme="minorHAnsi" w:hAnsiTheme="minorHAnsi" w:cstheme="minorHAnsi"/>
        </w:rPr>
      </w:pPr>
    </w:p>
    <w:p w14:paraId="6CF18A37" w14:textId="09504789" w:rsidR="00C10DE0" w:rsidRDefault="00C10DE0" w:rsidP="00486C0D">
      <w:pPr>
        <w:pStyle w:val="paragraph"/>
        <w:spacing w:before="0" w:beforeAutospacing="0" w:after="0" w:afterAutospacing="0"/>
        <w:textAlignment w:val="baseline"/>
        <w:rPr>
          <w:rFonts w:asciiTheme="minorHAnsi" w:hAnsiTheme="minorHAnsi" w:cstheme="minorHAnsi"/>
        </w:rPr>
      </w:pPr>
    </w:p>
    <w:p w14:paraId="67D50771" w14:textId="728B6E7D" w:rsidR="00C10DE0" w:rsidRDefault="00C10DE0" w:rsidP="00486C0D">
      <w:pPr>
        <w:pStyle w:val="paragraph"/>
        <w:spacing w:before="0" w:beforeAutospacing="0" w:after="0" w:afterAutospacing="0"/>
        <w:textAlignment w:val="baseline"/>
        <w:rPr>
          <w:rFonts w:asciiTheme="minorHAnsi" w:hAnsiTheme="minorHAnsi" w:cstheme="minorHAnsi"/>
        </w:rPr>
      </w:pPr>
    </w:p>
    <w:p w14:paraId="6A1A9596" w14:textId="18E99627" w:rsidR="00C10DE0" w:rsidRDefault="00C10DE0" w:rsidP="00486C0D">
      <w:pPr>
        <w:pStyle w:val="paragraph"/>
        <w:spacing w:before="0" w:beforeAutospacing="0" w:after="0" w:afterAutospacing="0"/>
        <w:textAlignment w:val="baseline"/>
        <w:rPr>
          <w:rFonts w:asciiTheme="minorHAnsi" w:hAnsiTheme="minorHAnsi" w:cstheme="minorHAnsi"/>
        </w:rPr>
      </w:pPr>
    </w:p>
    <w:p w14:paraId="543216E8" w14:textId="20A599BA" w:rsidR="00C10DE0" w:rsidRDefault="00C10DE0" w:rsidP="00486C0D">
      <w:pPr>
        <w:pStyle w:val="paragraph"/>
        <w:spacing w:before="0" w:beforeAutospacing="0" w:after="0" w:afterAutospacing="0"/>
        <w:textAlignment w:val="baseline"/>
        <w:rPr>
          <w:rFonts w:asciiTheme="minorHAnsi" w:hAnsiTheme="minorHAnsi" w:cstheme="minorHAnsi"/>
        </w:rPr>
      </w:pPr>
    </w:p>
    <w:p w14:paraId="0972C7B7" w14:textId="77777777" w:rsidR="00C10DE0" w:rsidRPr="00C10DE0" w:rsidRDefault="00C10DE0" w:rsidP="00C10DE0">
      <w:pPr>
        <w:jc w:val="center"/>
        <w:rPr>
          <w:rFonts w:cstheme="minorHAnsi"/>
          <w:b/>
          <w:sz w:val="24"/>
          <w:szCs w:val="24"/>
          <w:u w:val="single"/>
        </w:rPr>
      </w:pPr>
      <w:r w:rsidRPr="00C10DE0">
        <w:rPr>
          <w:rFonts w:cstheme="minorHAnsi"/>
          <w:b/>
          <w:sz w:val="24"/>
          <w:szCs w:val="24"/>
          <w:highlight w:val="yellow"/>
          <w:u w:val="single"/>
        </w:rPr>
        <w:t xml:space="preserve">COVID-19 Interim </w:t>
      </w:r>
      <w:proofErr w:type="spellStart"/>
      <w:r w:rsidRPr="00C10DE0">
        <w:rPr>
          <w:rFonts w:cstheme="minorHAnsi"/>
          <w:b/>
          <w:sz w:val="24"/>
          <w:szCs w:val="24"/>
          <w:highlight w:val="yellow"/>
          <w:u w:val="single"/>
        </w:rPr>
        <w:t>Childsmile</w:t>
      </w:r>
      <w:proofErr w:type="spellEnd"/>
      <w:r w:rsidRPr="00C10DE0">
        <w:rPr>
          <w:rFonts w:cstheme="minorHAnsi"/>
          <w:b/>
          <w:sz w:val="24"/>
          <w:szCs w:val="24"/>
          <w:highlight w:val="yellow"/>
          <w:u w:val="single"/>
        </w:rPr>
        <w:t xml:space="preserve"> Toothbrushing Standards in Nursery and School</w:t>
      </w:r>
    </w:p>
    <w:p w14:paraId="136479B8" w14:textId="77777777" w:rsidR="00C10DE0" w:rsidRPr="00C10DE0" w:rsidRDefault="00C10DE0" w:rsidP="00C10DE0">
      <w:pPr>
        <w:jc w:val="center"/>
        <w:rPr>
          <w:rFonts w:cstheme="minorHAnsi"/>
          <w:b/>
          <w:sz w:val="24"/>
          <w:szCs w:val="24"/>
          <w:u w:val="single"/>
        </w:rPr>
      </w:pPr>
    </w:p>
    <w:p w14:paraId="109E5134" w14:textId="77777777" w:rsidR="00C10DE0" w:rsidRPr="00C10DE0" w:rsidRDefault="00C10DE0" w:rsidP="00C10DE0">
      <w:pPr>
        <w:rPr>
          <w:rFonts w:cstheme="minorHAnsi"/>
          <w:sz w:val="24"/>
          <w:szCs w:val="24"/>
          <w:u w:val="single"/>
        </w:rPr>
      </w:pPr>
      <w:r w:rsidRPr="00C10DE0">
        <w:rPr>
          <w:rFonts w:cstheme="minorHAnsi"/>
          <w:sz w:val="24"/>
          <w:szCs w:val="24"/>
          <w:u w:val="single"/>
        </w:rPr>
        <w:t>Introduction</w:t>
      </w:r>
    </w:p>
    <w:p w14:paraId="249DE4B3" w14:textId="77777777" w:rsidR="00C10DE0" w:rsidRPr="00C10DE0" w:rsidRDefault="00C10DE0" w:rsidP="00C10DE0">
      <w:pPr>
        <w:rPr>
          <w:rFonts w:cstheme="minorHAnsi"/>
          <w:sz w:val="24"/>
          <w:szCs w:val="24"/>
        </w:rPr>
      </w:pPr>
      <w:r w:rsidRPr="00C10DE0">
        <w:rPr>
          <w:rFonts w:cstheme="minorHAnsi"/>
          <w:sz w:val="24"/>
          <w:szCs w:val="24"/>
        </w:rPr>
        <w:t>These COVID-19 Toothbrushing Standards have been reviewed by the following bodies:</w:t>
      </w:r>
    </w:p>
    <w:p w14:paraId="585B7254" w14:textId="77777777" w:rsidR="00C10DE0" w:rsidRPr="00C10DE0" w:rsidRDefault="00C10DE0" w:rsidP="00C10DE0">
      <w:pPr>
        <w:pStyle w:val="ListParagraph"/>
        <w:numPr>
          <w:ilvl w:val="0"/>
          <w:numId w:val="9"/>
        </w:numPr>
        <w:rPr>
          <w:rFonts w:cstheme="minorHAnsi"/>
          <w:sz w:val="24"/>
          <w:szCs w:val="24"/>
        </w:rPr>
      </w:pPr>
      <w:r w:rsidRPr="00C10DE0">
        <w:rPr>
          <w:rFonts w:cstheme="minorHAnsi"/>
          <w:sz w:val="24"/>
          <w:szCs w:val="24"/>
        </w:rPr>
        <w:t>Antimicrobial Resistance &amp; Healthcare Associated Infection Group, Health Protection Scotland</w:t>
      </w:r>
    </w:p>
    <w:p w14:paraId="473DEF69" w14:textId="77777777" w:rsidR="00C10DE0" w:rsidRPr="00C10DE0" w:rsidRDefault="00C10DE0" w:rsidP="00C10DE0">
      <w:pPr>
        <w:pStyle w:val="ListParagraph"/>
        <w:numPr>
          <w:ilvl w:val="0"/>
          <w:numId w:val="9"/>
        </w:numPr>
        <w:rPr>
          <w:rFonts w:cstheme="minorHAnsi"/>
          <w:sz w:val="24"/>
          <w:szCs w:val="24"/>
        </w:rPr>
      </w:pPr>
      <w:r w:rsidRPr="00C10DE0">
        <w:rPr>
          <w:rFonts w:cstheme="minorHAnsi"/>
          <w:sz w:val="24"/>
          <w:szCs w:val="24"/>
        </w:rPr>
        <w:t>The Care Inspectorate</w:t>
      </w:r>
    </w:p>
    <w:p w14:paraId="2E166264" w14:textId="77777777" w:rsidR="00C10DE0" w:rsidRPr="00C10DE0" w:rsidRDefault="00C10DE0" w:rsidP="00C10DE0">
      <w:pPr>
        <w:pStyle w:val="ListParagraph"/>
        <w:numPr>
          <w:ilvl w:val="0"/>
          <w:numId w:val="9"/>
        </w:numPr>
        <w:rPr>
          <w:rFonts w:cstheme="minorHAnsi"/>
          <w:sz w:val="24"/>
          <w:szCs w:val="24"/>
        </w:rPr>
      </w:pPr>
      <w:r w:rsidRPr="00C10DE0">
        <w:rPr>
          <w:rFonts w:cstheme="minorHAnsi"/>
          <w:sz w:val="24"/>
          <w:szCs w:val="24"/>
        </w:rPr>
        <w:t>Chief Dental Officer</w:t>
      </w:r>
    </w:p>
    <w:p w14:paraId="2BC9689A" w14:textId="77777777" w:rsidR="00C10DE0" w:rsidRPr="00C10DE0" w:rsidRDefault="00C10DE0" w:rsidP="00C10DE0">
      <w:pPr>
        <w:rPr>
          <w:rFonts w:cstheme="minorHAnsi"/>
          <w:sz w:val="24"/>
          <w:szCs w:val="24"/>
        </w:rPr>
      </w:pPr>
      <w:r w:rsidRPr="00C10DE0">
        <w:rPr>
          <w:rFonts w:cstheme="minorHAnsi"/>
          <w:sz w:val="24"/>
          <w:szCs w:val="24"/>
        </w:rPr>
        <w:t xml:space="preserve">The purpose of this guidance is to update the infection prevention and control aspects of the </w:t>
      </w:r>
      <w:proofErr w:type="spellStart"/>
      <w:r w:rsidRPr="00C10DE0">
        <w:rPr>
          <w:rFonts w:cstheme="minorHAnsi"/>
          <w:sz w:val="24"/>
          <w:szCs w:val="24"/>
        </w:rPr>
        <w:t>Childsmile</w:t>
      </w:r>
      <w:proofErr w:type="spellEnd"/>
      <w:r w:rsidRPr="00C10DE0">
        <w:rPr>
          <w:rFonts w:cstheme="minorHAnsi"/>
          <w:sz w:val="24"/>
          <w:szCs w:val="24"/>
        </w:rPr>
        <w:t xml:space="preserve"> supervised toothbrushing programme </w:t>
      </w:r>
      <w:proofErr w:type="gramStart"/>
      <w:r w:rsidRPr="00C10DE0">
        <w:rPr>
          <w:rFonts w:cstheme="minorHAnsi"/>
          <w:sz w:val="24"/>
          <w:szCs w:val="24"/>
        </w:rPr>
        <w:t>in light of</w:t>
      </w:r>
      <w:proofErr w:type="gramEnd"/>
      <w:r w:rsidRPr="00C10DE0">
        <w:rPr>
          <w:rFonts w:cstheme="minorHAnsi"/>
          <w:sz w:val="24"/>
          <w:szCs w:val="24"/>
        </w:rPr>
        <w:t xml:space="preserve"> the COVID-19 pandemic. It seeks to manage the public health risk against the significant oral health improvement benefits of daily supervised toothbrushing.</w:t>
      </w:r>
    </w:p>
    <w:p w14:paraId="68BEA05A" w14:textId="77777777" w:rsidR="00C10DE0" w:rsidRPr="00C10DE0" w:rsidRDefault="00C10DE0" w:rsidP="00C10DE0">
      <w:pPr>
        <w:rPr>
          <w:rFonts w:cstheme="minorHAnsi"/>
          <w:color w:val="0000FF"/>
          <w:sz w:val="24"/>
          <w:szCs w:val="24"/>
          <w:u w:val="single"/>
        </w:rPr>
      </w:pPr>
      <w:r w:rsidRPr="00C10DE0">
        <w:rPr>
          <w:rFonts w:cstheme="minorHAnsi"/>
          <w:sz w:val="24"/>
          <w:szCs w:val="24"/>
        </w:rPr>
        <w:t xml:space="preserve">This guidance should be read alongside Standards 1 and 2 of the </w:t>
      </w:r>
      <w:hyperlink r:id="rId16" w:history="1">
        <w:proofErr w:type="spellStart"/>
        <w:r w:rsidRPr="00C10DE0">
          <w:rPr>
            <w:rStyle w:val="Hyperlink"/>
            <w:rFonts w:cstheme="minorHAnsi"/>
            <w:sz w:val="24"/>
            <w:szCs w:val="24"/>
          </w:rPr>
          <w:t>Childsmile</w:t>
        </w:r>
        <w:proofErr w:type="spellEnd"/>
        <w:r w:rsidRPr="00C10DE0">
          <w:rPr>
            <w:rStyle w:val="Hyperlink"/>
            <w:rFonts w:cstheme="minorHAnsi"/>
            <w:sz w:val="24"/>
            <w:szCs w:val="24"/>
          </w:rPr>
          <w:t xml:space="preserve"> National Standards for Nursery and School Toothbrushing Programmes</w:t>
        </w:r>
      </w:hyperlink>
    </w:p>
    <w:p w14:paraId="3B135FF6" w14:textId="2C5DC9DE" w:rsidR="00C10DE0" w:rsidRPr="00C10DE0" w:rsidRDefault="00C10DE0" w:rsidP="00C10DE0">
      <w:pPr>
        <w:rPr>
          <w:rFonts w:cstheme="minorHAnsi"/>
          <w:sz w:val="24"/>
          <w:szCs w:val="24"/>
        </w:rPr>
      </w:pPr>
      <w:r w:rsidRPr="00C10DE0">
        <w:rPr>
          <w:rFonts w:cstheme="minorHAnsi"/>
          <w:sz w:val="24"/>
          <w:szCs w:val="24"/>
        </w:rPr>
        <w:t xml:space="preserve">Planning and delivering services during the COVID-19 pandemic is complex and potentially subject to change at short notice. This document will be under continuous review to ensure it reflects the best available advice and guidance. </w:t>
      </w:r>
    </w:p>
    <w:p w14:paraId="7155369B" w14:textId="77777777" w:rsidR="00C10DE0" w:rsidRPr="00C10DE0" w:rsidRDefault="00C10DE0" w:rsidP="00C10DE0">
      <w:pPr>
        <w:rPr>
          <w:rFonts w:cstheme="minorHAnsi"/>
          <w:sz w:val="24"/>
          <w:szCs w:val="24"/>
          <w:u w:val="single"/>
        </w:rPr>
      </w:pPr>
      <w:r w:rsidRPr="00C10DE0">
        <w:rPr>
          <w:rFonts w:cstheme="minorHAnsi"/>
          <w:sz w:val="24"/>
          <w:szCs w:val="24"/>
          <w:u w:val="single"/>
        </w:rPr>
        <w:t>Background</w:t>
      </w:r>
    </w:p>
    <w:p w14:paraId="6D1CDB22" w14:textId="77777777" w:rsidR="00C10DE0" w:rsidRPr="00C10DE0" w:rsidRDefault="00C10DE0" w:rsidP="00C10DE0">
      <w:pPr>
        <w:rPr>
          <w:rFonts w:cstheme="minorHAnsi"/>
          <w:sz w:val="24"/>
          <w:szCs w:val="24"/>
        </w:rPr>
      </w:pPr>
      <w:r w:rsidRPr="00C10DE0">
        <w:rPr>
          <w:rFonts w:cstheme="minorHAnsi"/>
          <w:sz w:val="24"/>
          <w:szCs w:val="24"/>
        </w:rPr>
        <w:t>On Friday 20</w:t>
      </w:r>
      <w:r w:rsidRPr="00C10DE0">
        <w:rPr>
          <w:rFonts w:cstheme="minorHAnsi"/>
          <w:sz w:val="24"/>
          <w:szCs w:val="24"/>
          <w:vertAlign w:val="superscript"/>
        </w:rPr>
        <w:t>th</w:t>
      </w:r>
      <w:r w:rsidRPr="00C10DE0">
        <w:rPr>
          <w:rFonts w:cstheme="minorHAnsi"/>
          <w:sz w:val="24"/>
          <w:szCs w:val="24"/>
        </w:rPr>
        <w:t xml:space="preserve"> March 2020 all schools and </w:t>
      </w:r>
      <w:proofErr w:type="gramStart"/>
      <w:r w:rsidRPr="00C10DE0">
        <w:rPr>
          <w:rFonts w:cstheme="minorHAnsi"/>
          <w:sz w:val="24"/>
          <w:szCs w:val="24"/>
        </w:rPr>
        <w:t>a large number of</w:t>
      </w:r>
      <w:proofErr w:type="gramEnd"/>
      <w:r w:rsidRPr="00C10DE0">
        <w:rPr>
          <w:rFonts w:cstheme="minorHAnsi"/>
          <w:sz w:val="24"/>
          <w:szCs w:val="24"/>
        </w:rPr>
        <w:t xml:space="preserve"> early learning and childcare settings (ELC) ceased to have children on the premises other than those which hosted hub services or offered critical childcare in the private or voluntary sector. A consequence of this was that the </w:t>
      </w:r>
      <w:proofErr w:type="spellStart"/>
      <w:r w:rsidRPr="00C10DE0">
        <w:rPr>
          <w:rFonts w:cstheme="minorHAnsi"/>
          <w:sz w:val="24"/>
          <w:szCs w:val="24"/>
        </w:rPr>
        <w:t>Childsmile</w:t>
      </w:r>
      <w:proofErr w:type="spellEnd"/>
      <w:r w:rsidRPr="00C10DE0">
        <w:rPr>
          <w:rFonts w:cstheme="minorHAnsi"/>
          <w:sz w:val="24"/>
          <w:szCs w:val="24"/>
        </w:rPr>
        <w:t xml:space="preserve"> supervised toothbrushing programme stopped across the country in schools and nurseries. On 15</w:t>
      </w:r>
      <w:proofErr w:type="gramStart"/>
      <w:r w:rsidRPr="00C10DE0">
        <w:rPr>
          <w:rFonts w:cstheme="minorHAnsi"/>
          <w:sz w:val="24"/>
          <w:szCs w:val="24"/>
          <w:vertAlign w:val="superscript"/>
        </w:rPr>
        <w:t>th</w:t>
      </w:r>
      <w:r w:rsidRPr="00C10DE0">
        <w:rPr>
          <w:rFonts w:cstheme="minorHAnsi"/>
          <w:sz w:val="24"/>
          <w:szCs w:val="24"/>
        </w:rPr>
        <w:t xml:space="preserve">  June</w:t>
      </w:r>
      <w:proofErr w:type="gramEnd"/>
      <w:r w:rsidRPr="00C10DE0">
        <w:rPr>
          <w:rFonts w:cstheme="minorHAnsi"/>
          <w:sz w:val="24"/>
          <w:szCs w:val="24"/>
        </w:rPr>
        <w:t xml:space="preserve"> 2020 the Scottish Government published their phase 3 recovery guidance for ELC settings which proposed a return to ELC and with that a return to toothbrushing</w:t>
      </w:r>
      <w:r w:rsidRPr="00C10DE0">
        <w:rPr>
          <w:rFonts w:cstheme="minorHAnsi"/>
          <w:color w:val="333333"/>
          <w:sz w:val="24"/>
          <w:szCs w:val="24"/>
          <w:shd w:val="clear" w:color="auto" w:fill="FFFFFF"/>
        </w:rPr>
        <w:t xml:space="preserve"> where there are adequate facilities to do so</w:t>
      </w:r>
      <w:r w:rsidRPr="00C10DE0">
        <w:rPr>
          <w:rFonts w:cstheme="minorHAnsi"/>
          <w:sz w:val="24"/>
          <w:szCs w:val="24"/>
        </w:rPr>
        <w:t xml:space="preserve">. In addition, it was announced in June that schools would return on the </w:t>
      </w:r>
      <w:proofErr w:type="gramStart"/>
      <w:r w:rsidRPr="00C10DE0">
        <w:rPr>
          <w:rFonts w:cstheme="minorHAnsi"/>
          <w:sz w:val="24"/>
          <w:szCs w:val="24"/>
        </w:rPr>
        <w:t>11</w:t>
      </w:r>
      <w:r w:rsidRPr="00C10DE0">
        <w:rPr>
          <w:rFonts w:cstheme="minorHAnsi"/>
          <w:sz w:val="24"/>
          <w:szCs w:val="24"/>
          <w:vertAlign w:val="superscript"/>
        </w:rPr>
        <w:t>th</w:t>
      </w:r>
      <w:proofErr w:type="gramEnd"/>
      <w:r w:rsidRPr="00C10DE0">
        <w:rPr>
          <w:rFonts w:cstheme="minorHAnsi"/>
          <w:sz w:val="24"/>
          <w:szCs w:val="24"/>
        </w:rPr>
        <w:t xml:space="preserve"> August but that the exact pattern of attendance had still to be finalised. This will depend on infection rates and scientific evidence and may vary from one local authority to another. </w:t>
      </w:r>
    </w:p>
    <w:p w14:paraId="79B67CB7" w14:textId="6F724766" w:rsidR="00C10DE0" w:rsidRPr="00C10DE0" w:rsidRDefault="00C10DE0" w:rsidP="00C10DE0">
      <w:pPr>
        <w:rPr>
          <w:rFonts w:cstheme="minorHAnsi"/>
          <w:sz w:val="24"/>
          <w:szCs w:val="24"/>
        </w:rPr>
      </w:pPr>
      <w:r w:rsidRPr="00C10DE0">
        <w:rPr>
          <w:rFonts w:cstheme="minorHAnsi"/>
          <w:sz w:val="24"/>
          <w:szCs w:val="24"/>
        </w:rPr>
        <w:t xml:space="preserve">As schools and ELC settings return as part of the recovery phase of the pandemic, we expect there will be demand through Autumn 2020 to restart toothbrushing in at least some of the establishments. </w:t>
      </w:r>
    </w:p>
    <w:p w14:paraId="68DB78E8" w14:textId="77777777" w:rsidR="00C10DE0" w:rsidRPr="00C10DE0" w:rsidRDefault="00C10DE0" w:rsidP="00C10DE0">
      <w:pPr>
        <w:rPr>
          <w:rFonts w:cstheme="minorHAnsi"/>
          <w:sz w:val="24"/>
          <w:szCs w:val="24"/>
          <w:u w:val="single"/>
        </w:rPr>
      </w:pPr>
      <w:r w:rsidRPr="00C10DE0">
        <w:rPr>
          <w:rFonts w:cstheme="minorHAnsi"/>
          <w:sz w:val="24"/>
          <w:szCs w:val="24"/>
          <w:u w:val="single"/>
        </w:rPr>
        <w:t>Context</w:t>
      </w:r>
    </w:p>
    <w:p w14:paraId="46BA4302" w14:textId="77777777" w:rsidR="00C10DE0" w:rsidRPr="00C10DE0" w:rsidRDefault="00692EA3" w:rsidP="00C10DE0">
      <w:pPr>
        <w:rPr>
          <w:rFonts w:cstheme="minorHAnsi"/>
          <w:color w:val="1F497D"/>
          <w:sz w:val="24"/>
          <w:szCs w:val="24"/>
        </w:rPr>
      </w:pPr>
      <w:hyperlink r:id="rId17" w:history="1">
        <w:r w:rsidR="00C10DE0" w:rsidRPr="00C10DE0">
          <w:rPr>
            <w:rStyle w:val="Hyperlink"/>
            <w:rFonts w:cstheme="minorHAnsi"/>
            <w:sz w:val="24"/>
            <w:szCs w:val="24"/>
          </w:rPr>
          <w:t>The Care Inspectorate FAQs for the opening of early learning settings state that</w:t>
        </w:r>
      </w:hyperlink>
      <w:r w:rsidR="00C10DE0" w:rsidRPr="00C10DE0">
        <w:rPr>
          <w:rFonts w:cstheme="minorHAnsi"/>
          <w:sz w:val="24"/>
          <w:szCs w:val="24"/>
        </w:rPr>
        <w:t xml:space="preserve"> staff in ELC settings will not generally need to use PPE unless they would normally. PPE is only needed in a very small set of circumstances </w:t>
      </w:r>
      <w:proofErr w:type="gramStart"/>
      <w:r w:rsidR="00C10DE0" w:rsidRPr="00C10DE0">
        <w:rPr>
          <w:rFonts w:cstheme="minorHAnsi"/>
          <w:sz w:val="24"/>
          <w:szCs w:val="24"/>
        </w:rPr>
        <w:t>e.g.</w:t>
      </w:r>
      <w:proofErr w:type="gramEnd"/>
      <w:r w:rsidR="00C10DE0" w:rsidRPr="00C10DE0">
        <w:rPr>
          <w:rFonts w:cstheme="minorHAnsi"/>
          <w:sz w:val="24"/>
          <w:szCs w:val="24"/>
        </w:rPr>
        <w:t xml:space="preserve"> wearing gloves and an apron for nappy changing, toileting accidents or cleaning up after a child has been sick or cut themselves (bodily fluids). However, this situation is fluid and any up-to-date </w:t>
      </w:r>
      <w:r w:rsidR="00C10DE0" w:rsidRPr="00C10DE0">
        <w:rPr>
          <w:rFonts w:cstheme="minorHAnsi"/>
          <w:sz w:val="24"/>
          <w:szCs w:val="24"/>
        </w:rPr>
        <w:lastRenderedPageBreak/>
        <w:t xml:space="preserve">changes to this advice will be found at </w:t>
      </w:r>
      <w:hyperlink r:id="rId18" w:history="1">
        <w:r w:rsidR="00C10DE0" w:rsidRPr="00C10DE0">
          <w:rPr>
            <w:rStyle w:val="Hyperlink"/>
            <w:rFonts w:cstheme="minorHAnsi"/>
            <w:sz w:val="24"/>
            <w:szCs w:val="24"/>
          </w:rPr>
          <w:t>https://www.gov.scot/coronavirus-covid-19/</w:t>
        </w:r>
      </w:hyperlink>
      <w:r w:rsidR="00C10DE0" w:rsidRPr="00C10DE0">
        <w:rPr>
          <w:rFonts w:cstheme="minorHAnsi"/>
          <w:sz w:val="24"/>
          <w:szCs w:val="24"/>
        </w:rPr>
        <w:t xml:space="preserve"> in the </w:t>
      </w:r>
      <w:proofErr w:type="gramStart"/>
      <w:r w:rsidR="00C10DE0" w:rsidRPr="00C10DE0">
        <w:rPr>
          <w:rFonts w:cstheme="minorHAnsi"/>
          <w:sz w:val="24"/>
          <w:szCs w:val="24"/>
        </w:rPr>
        <w:t>Schools</w:t>
      </w:r>
      <w:proofErr w:type="gramEnd"/>
      <w:r w:rsidR="00C10DE0" w:rsidRPr="00C10DE0">
        <w:rPr>
          <w:rFonts w:cstheme="minorHAnsi"/>
          <w:sz w:val="24"/>
          <w:szCs w:val="24"/>
        </w:rPr>
        <w:t>, education and young people section.</w:t>
      </w:r>
    </w:p>
    <w:p w14:paraId="72A97EB0" w14:textId="77777777" w:rsidR="00C10DE0" w:rsidRPr="00C10DE0" w:rsidRDefault="00C10DE0" w:rsidP="00C10DE0">
      <w:pPr>
        <w:rPr>
          <w:rFonts w:cstheme="minorHAnsi"/>
          <w:sz w:val="24"/>
          <w:szCs w:val="24"/>
        </w:rPr>
      </w:pPr>
      <w:r w:rsidRPr="00C10DE0">
        <w:rPr>
          <w:rFonts w:cstheme="minorHAnsi"/>
          <w:sz w:val="24"/>
          <w:szCs w:val="24"/>
        </w:rPr>
        <w:t xml:space="preserve">The Health protection Scotland ( HPS) guidance </w:t>
      </w:r>
      <w:hyperlink r:id="rId19" w:history="1">
        <w:r w:rsidRPr="00C10DE0">
          <w:rPr>
            <w:rFonts w:cstheme="minorHAnsi"/>
            <w:color w:val="0000FF"/>
            <w:sz w:val="24"/>
            <w:szCs w:val="24"/>
            <w:u w:val="single"/>
          </w:rPr>
          <w:t>for non-healthcare settings</w:t>
        </w:r>
      </w:hyperlink>
      <w:r w:rsidRPr="00C10DE0">
        <w:rPr>
          <w:rFonts w:cstheme="minorHAnsi"/>
          <w:sz w:val="24"/>
          <w:szCs w:val="24"/>
          <w:u w:val="single"/>
        </w:rPr>
        <w:t xml:space="preserve"> </w:t>
      </w:r>
      <w:r w:rsidRPr="00C10DE0">
        <w:rPr>
          <w:rFonts w:cstheme="minorHAnsi"/>
          <w:sz w:val="24"/>
          <w:szCs w:val="24"/>
        </w:rPr>
        <w:t xml:space="preserve">states that workplaces should continue to use any PPE required as per local policies (business as usual) to mitigate against non-COVID-19 risks in their setting. The risk of COVID-19 should be managed by good hygiene measures and physical distancing. </w:t>
      </w:r>
    </w:p>
    <w:p w14:paraId="6B6E1368" w14:textId="77777777" w:rsidR="00C10DE0" w:rsidRPr="00C10DE0" w:rsidRDefault="00C10DE0" w:rsidP="00C10DE0">
      <w:pPr>
        <w:rPr>
          <w:rFonts w:cstheme="minorHAnsi"/>
          <w:sz w:val="24"/>
          <w:szCs w:val="24"/>
        </w:rPr>
      </w:pPr>
      <w:r w:rsidRPr="00C10DE0">
        <w:rPr>
          <w:rFonts w:cstheme="minorHAnsi"/>
          <w:sz w:val="24"/>
          <w:szCs w:val="24"/>
        </w:rPr>
        <w:t>This guidance also highlights that environmental cleaning and disinfection should be undertaken using disposable cloths and mop heads using standard household detergent and disinfectant that are active against viruses and bacteria.</w:t>
      </w:r>
    </w:p>
    <w:p w14:paraId="78EB6527" w14:textId="77777777" w:rsidR="00C10DE0" w:rsidRPr="00C10DE0" w:rsidRDefault="00C10DE0" w:rsidP="00C10DE0">
      <w:pPr>
        <w:spacing w:after="0" w:line="240" w:lineRule="auto"/>
        <w:rPr>
          <w:rFonts w:eastAsia="Times New Roman" w:cstheme="minorHAnsi"/>
          <w:color w:val="333333"/>
          <w:sz w:val="24"/>
          <w:szCs w:val="24"/>
          <w:lang w:eastAsia="en-GB"/>
        </w:rPr>
      </w:pPr>
      <w:r w:rsidRPr="00C10DE0">
        <w:rPr>
          <w:rFonts w:eastAsia="Times New Roman" w:cstheme="minorHAnsi"/>
          <w:color w:val="333333"/>
          <w:sz w:val="24"/>
          <w:szCs w:val="24"/>
          <w:lang w:eastAsia="en-GB"/>
        </w:rPr>
        <w:t>The core public health measures that underpin reopening of services are:</w:t>
      </w:r>
    </w:p>
    <w:p w14:paraId="79948A6B" w14:textId="77777777" w:rsidR="00C10DE0" w:rsidRPr="00C10DE0" w:rsidRDefault="00C10DE0" w:rsidP="00C10DE0">
      <w:pPr>
        <w:numPr>
          <w:ilvl w:val="0"/>
          <w:numId w:val="8"/>
        </w:numPr>
        <w:spacing w:after="210" w:line="240" w:lineRule="auto"/>
        <w:ind w:left="600"/>
        <w:rPr>
          <w:rFonts w:eastAsia="Times New Roman" w:cstheme="minorHAnsi"/>
          <w:color w:val="333333"/>
          <w:sz w:val="24"/>
          <w:szCs w:val="24"/>
          <w:lang w:eastAsia="en-GB"/>
        </w:rPr>
      </w:pPr>
      <w:r w:rsidRPr="00C10DE0">
        <w:rPr>
          <w:rFonts w:eastAsia="Times New Roman" w:cstheme="minorHAnsi"/>
          <w:color w:val="333333"/>
          <w:sz w:val="24"/>
          <w:szCs w:val="24"/>
          <w:lang w:eastAsia="en-GB"/>
        </w:rPr>
        <w:t>enhanced hand hygiene and cleaning practice</w:t>
      </w:r>
    </w:p>
    <w:p w14:paraId="528F1172" w14:textId="77777777" w:rsidR="00C10DE0" w:rsidRPr="00C10DE0" w:rsidRDefault="00C10DE0" w:rsidP="00C10DE0">
      <w:pPr>
        <w:numPr>
          <w:ilvl w:val="0"/>
          <w:numId w:val="8"/>
        </w:numPr>
        <w:spacing w:after="0" w:line="240" w:lineRule="auto"/>
        <w:ind w:left="600"/>
        <w:rPr>
          <w:rFonts w:eastAsia="Times New Roman" w:cstheme="minorHAnsi"/>
          <w:color w:val="333333"/>
          <w:sz w:val="24"/>
          <w:szCs w:val="24"/>
          <w:lang w:eastAsia="en-GB"/>
        </w:rPr>
      </w:pPr>
      <w:r w:rsidRPr="00C10DE0">
        <w:rPr>
          <w:rFonts w:eastAsia="Times New Roman" w:cstheme="minorHAnsi"/>
          <w:color w:val="333333"/>
          <w:sz w:val="24"/>
          <w:szCs w:val="24"/>
          <w:lang w:eastAsia="en-GB"/>
        </w:rPr>
        <w:t>caring for children in small groups</w:t>
      </w:r>
    </w:p>
    <w:p w14:paraId="0B28CF0F" w14:textId="38C7352E" w:rsidR="00C10DE0" w:rsidRDefault="00C10DE0" w:rsidP="00C10DE0">
      <w:pPr>
        <w:numPr>
          <w:ilvl w:val="0"/>
          <w:numId w:val="8"/>
        </w:numPr>
        <w:spacing w:after="0" w:line="240" w:lineRule="auto"/>
        <w:ind w:left="600"/>
        <w:rPr>
          <w:rFonts w:eastAsia="Times New Roman" w:cstheme="minorHAnsi"/>
          <w:color w:val="333333"/>
          <w:sz w:val="24"/>
          <w:szCs w:val="24"/>
          <w:lang w:eastAsia="en-GB"/>
        </w:rPr>
      </w:pPr>
      <w:r w:rsidRPr="00C10DE0">
        <w:rPr>
          <w:rFonts w:eastAsia="Times New Roman" w:cstheme="minorHAnsi"/>
          <w:color w:val="333333"/>
          <w:sz w:val="24"/>
          <w:szCs w:val="24"/>
          <w:lang w:eastAsia="en-GB"/>
        </w:rPr>
        <w:t>minimising contact between these groups</w:t>
      </w:r>
    </w:p>
    <w:p w14:paraId="4D4FF5F5" w14:textId="77777777" w:rsidR="00C10DE0" w:rsidRPr="00C10DE0" w:rsidRDefault="00C10DE0" w:rsidP="00C10DE0">
      <w:pPr>
        <w:numPr>
          <w:ilvl w:val="0"/>
          <w:numId w:val="8"/>
        </w:numPr>
        <w:spacing w:after="0" w:line="240" w:lineRule="auto"/>
        <w:ind w:left="600"/>
        <w:rPr>
          <w:rFonts w:eastAsia="Times New Roman" w:cstheme="minorHAnsi"/>
          <w:color w:val="333333"/>
          <w:sz w:val="24"/>
          <w:szCs w:val="24"/>
          <w:lang w:eastAsia="en-GB"/>
        </w:rPr>
      </w:pPr>
    </w:p>
    <w:p w14:paraId="379C2F84" w14:textId="77777777" w:rsidR="00C10DE0" w:rsidRPr="00C10DE0" w:rsidRDefault="00C10DE0" w:rsidP="00C10DE0">
      <w:pPr>
        <w:rPr>
          <w:rFonts w:cstheme="minorHAnsi"/>
          <w:sz w:val="24"/>
          <w:szCs w:val="24"/>
          <w:u w:val="single"/>
        </w:rPr>
      </w:pPr>
      <w:r w:rsidRPr="00C10DE0">
        <w:rPr>
          <w:rFonts w:cstheme="minorHAnsi"/>
          <w:sz w:val="24"/>
          <w:szCs w:val="24"/>
          <w:u w:val="single"/>
        </w:rPr>
        <w:t>Delivery Model</w:t>
      </w:r>
    </w:p>
    <w:p w14:paraId="7DD7B636" w14:textId="77777777" w:rsidR="00C10DE0" w:rsidRPr="00C10DE0" w:rsidRDefault="00C10DE0" w:rsidP="00C10DE0">
      <w:pPr>
        <w:rPr>
          <w:rFonts w:cstheme="minorHAnsi"/>
          <w:sz w:val="24"/>
          <w:szCs w:val="24"/>
        </w:rPr>
      </w:pPr>
      <w:r w:rsidRPr="00C10DE0">
        <w:rPr>
          <w:rFonts w:cstheme="minorHAnsi"/>
          <w:sz w:val="24"/>
          <w:szCs w:val="24"/>
        </w:rPr>
        <w:t>Until now two models have been used for supervised toothbrushing:</w:t>
      </w:r>
    </w:p>
    <w:p w14:paraId="57763EF6" w14:textId="77777777" w:rsidR="00C10DE0" w:rsidRPr="00C10DE0" w:rsidRDefault="00C10DE0" w:rsidP="00C10DE0">
      <w:pPr>
        <w:pStyle w:val="ListParagraph"/>
        <w:numPr>
          <w:ilvl w:val="0"/>
          <w:numId w:val="5"/>
        </w:numPr>
        <w:rPr>
          <w:rFonts w:cstheme="minorHAnsi"/>
          <w:sz w:val="24"/>
          <w:szCs w:val="24"/>
        </w:rPr>
      </w:pPr>
      <w:r w:rsidRPr="00C10DE0">
        <w:rPr>
          <w:rFonts w:cstheme="minorHAnsi"/>
          <w:sz w:val="24"/>
          <w:szCs w:val="24"/>
        </w:rPr>
        <w:t>Dry brushing where children can brush their teeth without the use of water or standing at a sink. This can take place with children seated or standing.</w:t>
      </w:r>
    </w:p>
    <w:p w14:paraId="6E5A3B41" w14:textId="77777777" w:rsidR="00C10DE0" w:rsidRPr="00C10DE0" w:rsidRDefault="00C10DE0" w:rsidP="00C10DE0">
      <w:pPr>
        <w:pStyle w:val="ListParagraph"/>
        <w:rPr>
          <w:rFonts w:cstheme="minorHAnsi"/>
          <w:sz w:val="24"/>
          <w:szCs w:val="24"/>
        </w:rPr>
      </w:pPr>
    </w:p>
    <w:p w14:paraId="16A02F4B" w14:textId="77777777" w:rsidR="00C10DE0" w:rsidRPr="00C10DE0" w:rsidRDefault="00C10DE0" w:rsidP="00C10DE0">
      <w:pPr>
        <w:pStyle w:val="ListParagraph"/>
        <w:numPr>
          <w:ilvl w:val="0"/>
          <w:numId w:val="5"/>
        </w:numPr>
        <w:rPr>
          <w:rFonts w:cstheme="minorHAnsi"/>
          <w:sz w:val="24"/>
          <w:szCs w:val="24"/>
        </w:rPr>
      </w:pPr>
      <w:r w:rsidRPr="00C10DE0">
        <w:rPr>
          <w:rFonts w:cstheme="minorHAnsi"/>
          <w:sz w:val="24"/>
          <w:szCs w:val="24"/>
        </w:rPr>
        <w:t>Wet brushing where children brush their teeth usually standing at a sink.</w:t>
      </w:r>
    </w:p>
    <w:p w14:paraId="1A42FB55" w14:textId="77777777" w:rsidR="00C10DE0" w:rsidRPr="00C10DE0" w:rsidRDefault="00C10DE0" w:rsidP="00C10DE0">
      <w:pPr>
        <w:pStyle w:val="ListParagraph"/>
        <w:rPr>
          <w:rFonts w:cstheme="minorHAnsi"/>
          <w:sz w:val="24"/>
          <w:szCs w:val="24"/>
        </w:rPr>
      </w:pPr>
    </w:p>
    <w:p w14:paraId="136ABA60" w14:textId="427BC93B" w:rsidR="00C10DE0" w:rsidRPr="00C10DE0" w:rsidRDefault="00C10DE0" w:rsidP="00C10DE0">
      <w:pPr>
        <w:rPr>
          <w:rFonts w:cstheme="minorHAnsi"/>
          <w:sz w:val="24"/>
          <w:szCs w:val="24"/>
        </w:rPr>
      </w:pPr>
      <w:r w:rsidRPr="00C10DE0">
        <w:rPr>
          <w:rFonts w:cstheme="minorHAnsi"/>
          <w:sz w:val="24"/>
          <w:szCs w:val="24"/>
        </w:rPr>
        <w:t>The wet brushing model is no longer recommended during the COVID-19 recovery phase as it is considered there is a higher risk of droplet and contact transmission, and it offers no additional benefit to oral health.</w:t>
      </w:r>
    </w:p>
    <w:p w14:paraId="007CBF82" w14:textId="77777777" w:rsidR="00C10DE0" w:rsidRPr="00C10DE0" w:rsidRDefault="00C10DE0" w:rsidP="00C10DE0">
      <w:pPr>
        <w:rPr>
          <w:rFonts w:cstheme="minorHAnsi"/>
          <w:sz w:val="24"/>
          <w:szCs w:val="24"/>
          <w:u w:val="single"/>
        </w:rPr>
      </w:pPr>
      <w:r w:rsidRPr="00C10DE0">
        <w:rPr>
          <w:rFonts w:cstheme="minorHAnsi"/>
          <w:sz w:val="24"/>
          <w:szCs w:val="24"/>
          <w:u w:val="single"/>
        </w:rPr>
        <w:t>Infection Prevention and Control</w:t>
      </w:r>
    </w:p>
    <w:p w14:paraId="4CCB8E68"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Toothbrushes are stored in appropriate storage systems or individual ventilated holders (see Appendix 1.6)</w:t>
      </w:r>
    </w:p>
    <w:p w14:paraId="3822FDC1"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Storage systems allow brushes to stand in an upright position.</w:t>
      </w:r>
    </w:p>
    <w:p w14:paraId="316DAF7A"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 xml:space="preserve">Storage systems allow sufficient distance between brushes to avoid cross-contamination. </w:t>
      </w:r>
    </w:p>
    <w:p w14:paraId="57F1B768"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If being used, each group or ‘bubble’ should brush together and separately from any other group or ‘bubble’.</w:t>
      </w:r>
    </w:p>
    <w:p w14:paraId="6F15F3AF"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Storage systems display symbols corresponding with those on the toothbrushes to allow individual identification.</w:t>
      </w:r>
    </w:p>
    <w:p w14:paraId="383277C9"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Storage systems should allow air flow around the toothbrush heads to enable the toothbrushes to dry. Covers should allow sufficient ventilation to allow drying.</w:t>
      </w:r>
    </w:p>
    <w:p w14:paraId="032A3390"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Storage systems which do not have covers are stored within a designated trolley or in a clean, dry cupboard.</w:t>
      </w:r>
    </w:p>
    <w:p w14:paraId="0508D11D"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Storage systems in toilet areas must have manufacturers’ covers and are stored at adult height or in a suitable trolley.</w:t>
      </w:r>
    </w:p>
    <w:p w14:paraId="3E4B090C"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lastRenderedPageBreak/>
        <w:t>Manufacturers’ guidelines are followed when cleaning and maintaining storage systems, including dishwasher cleaning, where appropriate.</w:t>
      </w:r>
    </w:p>
    <w:p w14:paraId="5FA6F514"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Dedicated household (or single-use disposable) gloves should be worn when cleaning storage systems and sinks. All cuts, abrasions and breaks in the skin must be covered with a waterproof dressing before toothbrushing and cleaning is carried out.</w:t>
      </w:r>
    </w:p>
    <w:p w14:paraId="2314E81E"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 xml:space="preserve">Storage systems, trolleys and storage areas are cleaned, </w:t>
      </w:r>
      <w:proofErr w:type="gramStart"/>
      <w:r w:rsidRPr="00C10DE0">
        <w:rPr>
          <w:rFonts w:cstheme="minorHAnsi"/>
          <w:sz w:val="24"/>
          <w:szCs w:val="24"/>
        </w:rPr>
        <w:t>rinsed</w:t>
      </w:r>
      <w:proofErr w:type="gramEnd"/>
      <w:r w:rsidRPr="00C10DE0">
        <w:rPr>
          <w:rFonts w:cstheme="minorHAnsi"/>
          <w:sz w:val="24"/>
          <w:szCs w:val="24"/>
        </w:rPr>
        <w:t xml:space="preserve"> and dried at least once a week (more if soiled) by nursery/school staff using a detergent/disinfectant product which is active against bacteria and viruses. Follow manufacturer’s instructions for dilution, application and contact time for all detergents and disinfectants. </w:t>
      </w:r>
    </w:p>
    <w:p w14:paraId="7419974B"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Toothbrushes must not be soaked in bleach or other cleaner/disinfectant. Tubes of toothpaste can be cleaned with a damp, disposable cloth.</w:t>
      </w:r>
    </w:p>
    <w:p w14:paraId="14CE14A1"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Supervisors and children must wash their hands with soap and warm water, and thoroughly dry them (or use alcohol-based hand rub) before and after the toothbrushing session.</w:t>
      </w:r>
    </w:p>
    <w:p w14:paraId="40FA2C0C"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Care is taken to ensure toothbrushes do not cross-contaminate when removed from, or replaced in storage systems</w:t>
      </w:r>
    </w:p>
    <w:p w14:paraId="58788DBE"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The storage system should not be placed directly beside the children while toothbrushing takes place to avoid contamination via spray.</w:t>
      </w:r>
    </w:p>
    <w:p w14:paraId="23E29382" w14:textId="77777777"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 xml:space="preserve">Storage systems must be replaced if cracks, </w:t>
      </w:r>
      <w:proofErr w:type="gramStart"/>
      <w:r w:rsidRPr="00C10DE0">
        <w:rPr>
          <w:rFonts w:cstheme="minorHAnsi"/>
          <w:sz w:val="24"/>
          <w:szCs w:val="24"/>
        </w:rPr>
        <w:t>scratches</w:t>
      </w:r>
      <w:proofErr w:type="gramEnd"/>
      <w:r w:rsidRPr="00C10DE0">
        <w:rPr>
          <w:rFonts w:cstheme="minorHAnsi"/>
          <w:sz w:val="24"/>
          <w:szCs w:val="24"/>
        </w:rPr>
        <w:t xml:space="preserve"> or rough surfaces develop (see Appendix 1.5)</w:t>
      </w:r>
    </w:p>
    <w:p w14:paraId="5EE7B73D" w14:textId="13A13004" w:rsidR="00C10DE0" w:rsidRPr="00C10DE0" w:rsidRDefault="00C10DE0" w:rsidP="00C10DE0">
      <w:pPr>
        <w:pStyle w:val="ListParagraph"/>
        <w:numPr>
          <w:ilvl w:val="0"/>
          <w:numId w:val="7"/>
        </w:numPr>
        <w:rPr>
          <w:rFonts w:cstheme="minorHAnsi"/>
          <w:sz w:val="24"/>
          <w:szCs w:val="24"/>
        </w:rPr>
      </w:pPr>
      <w:r w:rsidRPr="00C10DE0">
        <w:rPr>
          <w:rFonts w:cstheme="minorHAnsi"/>
          <w:sz w:val="24"/>
          <w:szCs w:val="24"/>
        </w:rPr>
        <w:t>Any toothbrushes dropped on the floor must be immediately discarded.</w:t>
      </w:r>
    </w:p>
    <w:p w14:paraId="58C438C3" w14:textId="06D6241C" w:rsidR="00C10DE0" w:rsidRPr="00C10DE0" w:rsidRDefault="00C10DE0" w:rsidP="00C10DE0">
      <w:pPr>
        <w:rPr>
          <w:rFonts w:cstheme="minorHAnsi"/>
          <w:sz w:val="24"/>
          <w:szCs w:val="24"/>
          <w:u w:val="single"/>
        </w:rPr>
      </w:pPr>
      <w:r w:rsidRPr="00C10DE0">
        <w:rPr>
          <w:rFonts w:cstheme="minorHAnsi"/>
          <w:sz w:val="24"/>
          <w:szCs w:val="24"/>
          <w:u w:val="single"/>
        </w:rPr>
        <w:t>COVID-19 Toothbrushing Model</w:t>
      </w:r>
    </w:p>
    <w:p w14:paraId="7AC26522"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Supervisors and children should wash their hands with soap and warm water, and thoroughly dry them (or use alcohol-based hand rub), before and after the toothbrushing session.</w:t>
      </w:r>
    </w:p>
    <w:p w14:paraId="0EAEB075"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Supervisors must cover any cuts, abrasions or breaks in their skin with a waterproof dressing before commencing.</w:t>
      </w:r>
    </w:p>
    <w:p w14:paraId="5EB42995"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Supervisors should dispense the toothpaste onto a clean surface such as a plate or individual paper or tissue square to allow each child to apply toothpaste to their brush. A smear of toothpaste is used for children under 3 years and a pea-sized amount for children 3 years and over.</w:t>
      </w:r>
    </w:p>
    <w:p w14:paraId="40AC11FF"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The child (under supervision) is responsible for collecting the toothbrush from the storage system. They must also collect their toothpaste and a tissue/paper towel (for spitting any excess toothpaste after brushing). Toothbrushes could be laid out by the supervisor for young children to collect to further minimise the risk of contact.</w:t>
      </w:r>
    </w:p>
    <w:p w14:paraId="243B2773"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Children may be seated or standing while toothbrushing takes place.</w:t>
      </w:r>
    </w:p>
    <w:p w14:paraId="0C652904"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After toothbrushing is completed, children should spit excess toothpaste into either a disposable tissue or disposable paper towel. Encourage children to raise the tissue to their mouths before spitting out the toothpaste.</w:t>
      </w:r>
    </w:p>
    <w:p w14:paraId="1FE347CF"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 xml:space="preserve">Tissues and paper towels should be disposed of immediately after use in a lined bin with a lid. </w:t>
      </w:r>
    </w:p>
    <w:p w14:paraId="6D46A35E"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 xml:space="preserve">Supervisor should observe each child in turn rinsing their own toothbrush and its handle at a sink under cold running water. When rinsing </w:t>
      </w:r>
      <w:proofErr w:type="gramStart"/>
      <w:r w:rsidRPr="00C10DE0">
        <w:rPr>
          <w:rFonts w:cstheme="minorHAnsi"/>
          <w:sz w:val="24"/>
          <w:szCs w:val="24"/>
        </w:rPr>
        <w:t>brushes</w:t>
      </w:r>
      <w:proofErr w:type="gramEnd"/>
      <w:r w:rsidRPr="00C10DE0">
        <w:rPr>
          <w:rFonts w:cstheme="minorHAnsi"/>
          <w:sz w:val="24"/>
          <w:szCs w:val="24"/>
        </w:rPr>
        <w:t xml:space="preserve"> the water should be left running to avoid each child touching the tap. Toothbrushes should be rinsed straight after use. Toothbrushes should not </w:t>
      </w:r>
      <w:proofErr w:type="gramStart"/>
      <w:r w:rsidRPr="00C10DE0">
        <w:rPr>
          <w:rFonts w:cstheme="minorHAnsi"/>
          <w:sz w:val="24"/>
          <w:szCs w:val="24"/>
        </w:rPr>
        <w:t>come into contact with</w:t>
      </w:r>
      <w:proofErr w:type="gramEnd"/>
      <w:r w:rsidRPr="00C10DE0">
        <w:rPr>
          <w:rFonts w:cstheme="minorHAnsi"/>
          <w:sz w:val="24"/>
          <w:szCs w:val="24"/>
        </w:rPr>
        <w:t xml:space="preserve"> the sink.</w:t>
      </w:r>
    </w:p>
    <w:p w14:paraId="49F63ED0"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lastRenderedPageBreak/>
        <w:t xml:space="preserve">Each child (under supervision) is responsible for returning their own toothbrush to the storage system to air dry. Adaptations should be considered if a child has additional support needs. Lids should be replaced at this stage </w:t>
      </w:r>
      <w:proofErr w:type="gramStart"/>
      <w:r w:rsidRPr="00C10DE0">
        <w:rPr>
          <w:rFonts w:cstheme="minorHAnsi"/>
          <w:sz w:val="24"/>
          <w:szCs w:val="24"/>
        </w:rPr>
        <w:t>provided that</w:t>
      </w:r>
      <w:proofErr w:type="gramEnd"/>
      <w:r w:rsidRPr="00C10DE0">
        <w:rPr>
          <w:rFonts w:cstheme="minorHAnsi"/>
          <w:sz w:val="24"/>
          <w:szCs w:val="24"/>
        </w:rPr>
        <w:t xml:space="preserve"> there is sufficient air circulation. </w:t>
      </w:r>
    </w:p>
    <w:p w14:paraId="06D4A089" w14:textId="77777777" w:rsidR="00C10DE0" w:rsidRPr="00C10DE0" w:rsidRDefault="00C10DE0" w:rsidP="00C10DE0">
      <w:pPr>
        <w:pStyle w:val="ListParagraph"/>
        <w:numPr>
          <w:ilvl w:val="0"/>
          <w:numId w:val="6"/>
        </w:numPr>
        <w:rPr>
          <w:rFonts w:cstheme="minorHAnsi"/>
          <w:sz w:val="24"/>
          <w:szCs w:val="24"/>
        </w:rPr>
      </w:pPr>
      <w:r w:rsidRPr="00C10DE0">
        <w:rPr>
          <w:rFonts w:cstheme="minorHAnsi"/>
          <w:sz w:val="24"/>
          <w:szCs w:val="24"/>
        </w:rPr>
        <w:t>After toothbrushing is complete supervisors are responsible for cleaning sinks following the guidance for non-healthcare settings, specifically environmental decontamination.</w:t>
      </w:r>
    </w:p>
    <w:p w14:paraId="261F5B9F" w14:textId="77777777" w:rsidR="00C10DE0" w:rsidRPr="00C10DE0" w:rsidRDefault="00C10DE0" w:rsidP="00C10DE0">
      <w:pPr>
        <w:rPr>
          <w:rFonts w:cstheme="minorHAnsi"/>
          <w:sz w:val="24"/>
          <w:szCs w:val="24"/>
          <w:u w:val="single"/>
        </w:rPr>
      </w:pPr>
    </w:p>
    <w:p w14:paraId="1C0AB0EA" w14:textId="77777777" w:rsidR="00C10DE0" w:rsidRPr="00C10DE0" w:rsidRDefault="00C10DE0" w:rsidP="00C10DE0">
      <w:pPr>
        <w:rPr>
          <w:rFonts w:cstheme="minorHAnsi"/>
          <w:sz w:val="24"/>
          <w:szCs w:val="24"/>
          <w:u w:val="single"/>
        </w:rPr>
      </w:pPr>
      <w:r w:rsidRPr="00C10DE0">
        <w:rPr>
          <w:rFonts w:cstheme="minorHAnsi"/>
          <w:sz w:val="24"/>
          <w:szCs w:val="24"/>
          <w:u w:val="single"/>
        </w:rPr>
        <w:t>Suspected COVID-19 cases</w:t>
      </w:r>
    </w:p>
    <w:p w14:paraId="4D7DCCD8" w14:textId="28E9884A" w:rsidR="00C10DE0" w:rsidRPr="00C10DE0" w:rsidRDefault="00C10DE0" w:rsidP="00C10DE0">
      <w:pPr>
        <w:rPr>
          <w:rStyle w:val="Hyperlink"/>
          <w:rFonts w:cstheme="minorHAnsi"/>
          <w:color w:val="auto"/>
          <w:sz w:val="24"/>
          <w:szCs w:val="24"/>
          <w:u w:val="none"/>
        </w:rPr>
      </w:pPr>
      <w:r w:rsidRPr="00C10DE0">
        <w:rPr>
          <w:rFonts w:cstheme="minorHAnsi"/>
          <w:sz w:val="24"/>
          <w:szCs w:val="24"/>
        </w:rPr>
        <w:t xml:space="preserve">If anyone becomes unwell with a new, continuous cough or a high temperature, or has loss of, or change in, their normal sense of taste or smell, establishments must follow national guidance for reopening </w:t>
      </w:r>
      <w:hyperlink r:id="rId20" w:anchor="illness" w:history="1">
        <w:r w:rsidRPr="00C10DE0">
          <w:rPr>
            <w:rStyle w:val="Hyperlink"/>
            <w:rFonts w:cstheme="minorHAnsi"/>
            <w:sz w:val="24"/>
            <w:szCs w:val="24"/>
          </w:rPr>
          <w:t>early learning and childcare services</w:t>
        </w:r>
      </w:hyperlink>
      <w:r w:rsidRPr="00C10DE0">
        <w:rPr>
          <w:rStyle w:val="Hyperlink"/>
          <w:rFonts w:cstheme="minorHAnsi"/>
          <w:sz w:val="24"/>
          <w:szCs w:val="24"/>
        </w:rPr>
        <w:t xml:space="preserve"> and schools.  </w:t>
      </w:r>
      <w:r w:rsidRPr="00C10DE0">
        <w:rPr>
          <w:rStyle w:val="Hyperlink"/>
          <w:rFonts w:cstheme="minorHAnsi"/>
          <w:color w:val="auto"/>
          <w:sz w:val="24"/>
          <w:szCs w:val="24"/>
          <w:u w:val="none"/>
        </w:rPr>
        <w:t xml:space="preserve">If there is an outbreak, follow health protection advice and be sure to ask for advice regarding toothbrushing in the establishment. This will ensure advice provided is consistent and </w:t>
      </w:r>
      <w:proofErr w:type="gramStart"/>
      <w:r w:rsidRPr="00C10DE0">
        <w:rPr>
          <w:rStyle w:val="Hyperlink"/>
          <w:rFonts w:cstheme="minorHAnsi"/>
          <w:color w:val="auto"/>
          <w:sz w:val="24"/>
          <w:szCs w:val="24"/>
          <w:u w:val="none"/>
        </w:rPr>
        <w:t>up-to-date</w:t>
      </w:r>
      <w:proofErr w:type="gramEnd"/>
      <w:r w:rsidRPr="00C10DE0">
        <w:rPr>
          <w:rStyle w:val="Hyperlink"/>
          <w:rFonts w:cstheme="minorHAnsi"/>
          <w:color w:val="auto"/>
          <w:sz w:val="24"/>
          <w:szCs w:val="24"/>
          <w:u w:val="none"/>
        </w:rPr>
        <w:t>.</w:t>
      </w:r>
    </w:p>
    <w:p w14:paraId="6E285AF9" w14:textId="77777777" w:rsidR="00C10DE0" w:rsidRPr="00C10DE0" w:rsidRDefault="00C10DE0" w:rsidP="00C10DE0">
      <w:pPr>
        <w:rPr>
          <w:rStyle w:val="Hyperlink"/>
          <w:rFonts w:cstheme="minorHAnsi"/>
          <w:color w:val="auto"/>
          <w:sz w:val="24"/>
          <w:szCs w:val="24"/>
        </w:rPr>
      </w:pPr>
      <w:r w:rsidRPr="00C10DE0">
        <w:rPr>
          <w:rStyle w:val="Hyperlink"/>
          <w:rFonts w:cstheme="minorHAnsi"/>
          <w:color w:val="auto"/>
          <w:sz w:val="24"/>
          <w:szCs w:val="24"/>
        </w:rPr>
        <w:t>Children With Additional Support Needs (ASN)</w:t>
      </w:r>
    </w:p>
    <w:p w14:paraId="1D3700DD" w14:textId="77777777" w:rsidR="00C10DE0" w:rsidRPr="00C10DE0" w:rsidRDefault="00C10DE0" w:rsidP="00C10DE0">
      <w:pPr>
        <w:rPr>
          <w:rFonts w:cstheme="minorHAnsi"/>
          <w:sz w:val="24"/>
          <w:szCs w:val="24"/>
        </w:rPr>
      </w:pPr>
      <w:r w:rsidRPr="00C10DE0">
        <w:rPr>
          <w:rFonts w:cstheme="minorHAnsi"/>
          <w:sz w:val="24"/>
          <w:szCs w:val="24"/>
        </w:rPr>
        <w:t xml:space="preserve">Establishments should follow existing </w:t>
      </w:r>
      <w:proofErr w:type="spellStart"/>
      <w:r w:rsidRPr="00C10DE0">
        <w:rPr>
          <w:rFonts w:cstheme="minorHAnsi"/>
          <w:sz w:val="24"/>
          <w:szCs w:val="24"/>
        </w:rPr>
        <w:t>Childsmile</w:t>
      </w:r>
      <w:proofErr w:type="spellEnd"/>
      <w:r w:rsidRPr="00C10DE0">
        <w:rPr>
          <w:rFonts w:cstheme="minorHAnsi"/>
          <w:sz w:val="24"/>
          <w:szCs w:val="24"/>
        </w:rPr>
        <w:t xml:space="preserve"> guidance for delivering supervised toothbrushing in ASN schools and undertake any risk assessment procedures advised by Scottish Government in relation to COVID-19.</w:t>
      </w:r>
    </w:p>
    <w:p w14:paraId="6228E23E" w14:textId="77777777" w:rsidR="00C10DE0" w:rsidRPr="00C10DE0" w:rsidRDefault="00C10DE0" w:rsidP="00C10DE0">
      <w:pPr>
        <w:rPr>
          <w:rFonts w:cstheme="minorHAnsi"/>
          <w:sz w:val="24"/>
          <w:szCs w:val="24"/>
          <w:u w:val="single"/>
        </w:rPr>
      </w:pPr>
    </w:p>
    <w:p w14:paraId="557C5B0F" w14:textId="77777777" w:rsidR="00C10DE0" w:rsidRPr="00C10DE0" w:rsidRDefault="00C10DE0" w:rsidP="00C10DE0">
      <w:pPr>
        <w:rPr>
          <w:rFonts w:cstheme="minorHAnsi"/>
          <w:sz w:val="24"/>
          <w:szCs w:val="24"/>
          <w:u w:val="single"/>
        </w:rPr>
      </w:pPr>
    </w:p>
    <w:p w14:paraId="1EBE35ED" w14:textId="77777777" w:rsidR="00C10DE0" w:rsidRPr="00C10DE0" w:rsidRDefault="00C10DE0" w:rsidP="00C10DE0">
      <w:pPr>
        <w:rPr>
          <w:rFonts w:cstheme="minorHAnsi"/>
          <w:sz w:val="24"/>
          <w:szCs w:val="24"/>
        </w:rPr>
      </w:pPr>
    </w:p>
    <w:p w14:paraId="02279905" w14:textId="77777777" w:rsidR="00C10DE0" w:rsidRPr="00C10DE0" w:rsidRDefault="00C10DE0" w:rsidP="00C10DE0">
      <w:pPr>
        <w:rPr>
          <w:rFonts w:cstheme="minorHAnsi"/>
          <w:sz w:val="24"/>
          <w:szCs w:val="24"/>
        </w:rPr>
      </w:pPr>
    </w:p>
    <w:p w14:paraId="0C072713" w14:textId="77777777" w:rsidR="00C10DE0" w:rsidRPr="00C10DE0" w:rsidRDefault="00C10DE0" w:rsidP="00486C0D">
      <w:pPr>
        <w:pStyle w:val="paragraph"/>
        <w:spacing w:before="0" w:beforeAutospacing="0" w:after="0" w:afterAutospacing="0"/>
        <w:textAlignment w:val="baseline"/>
        <w:rPr>
          <w:rFonts w:asciiTheme="minorHAnsi" w:hAnsiTheme="minorHAnsi" w:cstheme="minorHAnsi"/>
        </w:rPr>
      </w:pPr>
    </w:p>
    <w:p w14:paraId="212ADD85" w14:textId="77777777" w:rsidR="00486C0D" w:rsidRPr="00C10DE0" w:rsidRDefault="00486C0D" w:rsidP="00486C0D">
      <w:pPr>
        <w:pStyle w:val="paragraph"/>
        <w:spacing w:before="0" w:beforeAutospacing="0" w:after="0" w:afterAutospacing="0"/>
        <w:rPr>
          <w:rFonts w:asciiTheme="minorHAnsi" w:hAnsiTheme="minorHAnsi" w:cstheme="minorHAnsi"/>
        </w:rPr>
      </w:pPr>
    </w:p>
    <w:p w14:paraId="56764F23" w14:textId="77777777" w:rsidR="00486C0D" w:rsidRPr="00C10DE0" w:rsidRDefault="00486C0D">
      <w:pPr>
        <w:rPr>
          <w:rFonts w:cstheme="minorHAnsi"/>
          <w:sz w:val="24"/>
          <w:szCs w:val="24"/>
        </w:rPr>
      </w:pPr>
    </w:p>
    <w:sectPr w:rsidR="00486C0D" w:rsidRPr="00C10DE0" w:rsidSect="00486C0D">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00A1" w14:textId="77777777" w:rsidR="00F8616D" w:rsidRDefault="00F8616D" w:rsidP="00486C0D">
      <w:pPr>
        <w:spacing w:after="0" w:line="240" w:lineRule="auto"/>
      </w:pPr>
      <w:r>
        <w:separator/>
      </w:r>
    </w:p>
  </w:endnote>
  <w:endnote w:type="continuationSeparator" w:id="0">
    <w:p w14:paraId="1871D09F" w14:textId="77777777" w:rsidR="00F8616D" w:rsidRDefault="00F8616D" w:rsidP="0048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8FF" w14:textId="77777777" w:rsidR="00EC3632" w:rsidRDefault="00EC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2528" w14:textId="77777777" w:rsidR="00EC3632" w:rsidRDefault="00EC3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E5C" w14:textId="77777777" w:rsidR="00EC3632" w:rsidRDefault="00EC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97FD" w14:textId="77777777" w:rsidR="00F8616D" w:rsidRDefault="00F8616D" w:rsidP="00486C0D">
      <w:pPr>
        <w:spacing w:after="0" w:line="240" w:lineRule="auto"/>
      </w:pPr>
      <w:r>
        <w:separator/>
      </w:r>
    </w:p>
  </w:footnote>
  <w:footnote w:type="continuationSeparator" w:id="0">
    <w:p w14:paraId="10883788" w14:textId="77777777" w:rsidR="00F8616D" w:rsidRDefault="00F8616D" w:rsidP="0048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0F3C" w14:textId="77777777" w:rsidR="00EC3632" w:rsidRDefault="00EC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25A" w14:textId="68F06877" w:rsidR="00486C0D" w:rsidRPr="00B3067D" w:rsidRDefault="392D24DE" w:rsidP="00486C0D">
    <w:pPr>
      <w:pStyle w:val="paragraph"/>
      <w:spacing w:before="0" w:beforeAutospacing="0" w:after="0" w:afterAutospacing="0"/>
      <w:textAlignment w:val="baseline"/>
      <w:rPr>
        <w:rFonts w:asciiTheme="minorHAnsi" w:hAnsiTheme="minorHAnsi" w:cstheme="minorHAnsi"/>
        <w:b/>
        <w:bCs/>
        <w:sz w:val="40"/>
        <w:szCs w:val="40"/>
      </w:rPr>
    </w:pPr>
    <w:r w:rsidRPr="392D24DE">
      <w:rPr>
        <w:rFonts w:asciiTheme="minorHAnsi" w:hAnsiTheme="minorHAnsi" w:cstheme="minorBidi"/>
        <w:b/>
        <w:bCs/>
        <w:sz w:val="40"/>
        <w:szCs w:val="40"/>
      </w:rPr>
      <w:t>Policies and Procedures</w:t>
    </w:r>
    <w:r w:rsidRPr="392D24DE">
      <w:rPr>
        <w:noProof/>
      </w:rPr>
      <w:t xml:space="preserve">                                                                                       </w:t>
    </w:r>
    <w:r>
      <w:rPr>
        <w:noProof/>
      </w:rPr>
      <w:drawing>
        <wp:inline distT="0" distB="0" distL="0" distR="0" wp14:anchorId="0B54B3F9" wp14:editId="27E8D210">
          <wp:extent cx="660400" cy="4462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660400" cy="446216"/>
                  </a:xfrm>
                  <a:prstGeom prst="rect">
                    <a:avLst/>
                  </a:prstGeom>
                </pic:spPr>
              </pic:pic>
            </a:graphicData>
          </a:graphic>
        </wp:inline>
      </w:drawing>
    </w:r>
  </w:p>
  <w:p w14:paraId="2C53C9CC" w14:textId="22142265" w:rsidR="00486C0D" w:rsidRPr="00B3067D" w:rsidRDefault="00E32356" w:rsidP="00486C0D">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Toothbrushing</w:t>
    </w:r>
    <w:r w:rsidR="00486C0D" w:rsidRPr="00B3067D">
      <w:rPr>
        <w:rFonts w:asciiTheme="minorHAnsi" w:hAnsiTheme="minorHAnsi" w:cstheme="minorHAnsi"/>
        <w:b/>
        <w:bCs/>
      </w:rPr>
      <w:t xml:space="preserve"> Policy July 2020</w:t>
    </w:r>
  </w:p>
  <w:p w14:paraId="2195BBBB" w14:textId="7AB0223A" w:rsidR="00486C0D" w:rsidRDefault="00486C0D">
    <w:pPr>
      <w:pStyle w:val="Header"/>
    </w:pPr>
  </w:p>
  <w:p w14:paraId="276B57FF" w14:textId="77777777" w:rsidR="00486C0D" w:rsidRDefault="0048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9311" w14:textId="77777777" w:rsidR="00EC3632" w:rsidRDefault="00EC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A9B"/>
    <w:multiLevelType w:val="hybridMultilevel"/>
    <w:tmpl w:val="9AC0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36FD"/>
    <w:multiLevelType w:val="hybridMultilevel"/>
    <w:tmpl w:val="2F50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3651B"/>
    <w:multiLevelType w:val="hybridMultilevel"/>
    <w:tmpl w:val="33A0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0EA4"/>
    <w:multiLevelType w:val="multilevel"/>
    <w:tmpl w:val="BF0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A5875"/>
    <w:multiLevelType w:val="hybridMultilevel"/>
    <w:tmpl w:val="A14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E6E3D"/>
    <w:multiLevelType w:val="hybridMultilevel"/>
    <w:tmpl w:val="10AE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A6D98"/>
    <w:multiLevelType w:val="hybridMultilevel"/>
    <w:tmpl w:val="7D36EE12"/>
    <w:lvl w:ilvl="0" w:tplc="7DBC2060">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17E2A"/>
    <w:multiLevelType w:val="hybridMultilevel"/>
    <w:tmpl w:val="EF5AE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5733F"/>
    <w:multiLevelType w:val="hybridMultilevel"/>
    <w:tmpl w:val="80B4FC36"/>
    <w:lvl w:ilvl="0" w:tplc="E4981D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0D"/>
    <w:rsid w:val="00096683"/>
    <w:rsid w:val="00184CC6"/>
    <w:rsid w:val="0018708F"/>
    <w:rsid w:val="00193D89"/>
    <w:rsid w:val="001C7D21"/>
    <w:rsid w:val="001D12E3"/>
    <w:rsid w:val="002760B2"/>
    <w:rsid w:val="0029104C"/>
    <w:rsid w:val="00355477"/>
    <w:rsid w:val="00486C0D"/>
    <w:rsid w:val="004E3118"/>
    <w:rsid w:val="00692EA3"/>
    <w:rsid w:val="006B5523"/>
    <w:rsid w:val="00756106"/>
    <w:rsid w:val="00853104"/>
    <w:rsid w:val="008D1743"/>
    <w:rsid w:val="008E1F33"/>
    <w:rsid w:val="009F3715"/>
    <w:rsid w:val="00A65639"/>
    <w:rsid w:val="00B0738C"/>
    <w:rsid w:val="00C0128E"/>
    <w:rsid w:val="00C10DE0"/>
    <w:rsid w:val="00C66092"/>
    <w:rsid w:val="00D42C1C"/>
    <w:rsid w:val="00DA3554"/>
    <w:rsid w:val="00DF59E9"/>
    <w:rsid w:val="00E32356"/>
    <w:rsid w:val="00EC3632"/>
    <w:rsid w:val="00F8616D"/>
    <w:rsid w:val="17BBDBBD"/>
    <w:rsid w:val="2E60D3F0"/>
    <w:rsid w:val="315B620B"/>
    <w:rsid w:val="392D24DE"/>
    <w:rsid w:val="470F35BE"/>
    <w:rsid w:val="57BF2256"/>
    <w:rsid w:val="5EE3723A"/>
    <w:rsid w:val="5FAD6F1F"/>
    <w:rsid w:val="61ACC12B"/>
    <w:rsid w:val="6438DBFE"/>
    <w:rsid w:val="75BC9909"/>
    <w:rsid w:val="7F4B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28A88"/>
  <w15:chartTrackingRefBased/>
  <w15:docId w15:val="{3EED1D87-6DBE-44DF-9EB4-4A1EA216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6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C0D"/>
  </w:style>
  <w:style w:type="paragraph" w:styleId="Footer">
    <w:name w:val="footer"/>
    <w:basedOn w:val="Normal"/>
    <w:link w:val="FooterChar"/>
    <w:uiPriority w:val="99"/>
    <w:unhideWhenUsed/>
    <w:rsid w:val="00486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C0D"/>
  </w:style>
  <w:style w:type="paragraph" w:styleId="ListParagraph">
    <w:name w:val="List Paragraph"/>
    <w:basedOn w:val="Normal"/>
    <w:uiPriority w:val="34"/>
    <w:qFormat/>
    <w:rsid w:val="00486C0D"/>
    <w:pPr>
      <w:ind w:left="720"/>
      <w:contextualSpacing/>
    </w:pPr>
  </w:style>
  <w:style w:type="table" w:styleId="TableGrid">
    <w:name w:val="Table Grid"/>
    <w:basedOn w:val="TableNormal"/>
    <w:uiPriority w:val="39"/>
    <w:rsid w:val="0048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486C0D"/>
  </w:style>
  <w:style w:type="character" w:customStyle="1" w:styleId="normaltextrun">
    <w:name w:val="normaltextrun"/>
    <w:basedOn w:val="DefaultParagraphFont"/>
    <w:rsid w:val="00486C0D"/>
  </w:style>
  <w:style w:type="character" w:styleId="Hyperlink">
    <w:name w:val="Hyperlink"/>
    <w:basedOn w:val="DefaultParagraphFont"/>
    <w:uiPriority w:val="99"/>
    <w:unhideWhenUsed/>
    <w:rsid w:val="00486C0D"/>
    <w:rPr>
      <w:color w:val="0563C1" w:themeColor="hyperlink"/>
      <w:u w:val="single"/>
    </w:rPr>
  </w:style>
  <w:style w:type="character" w:customStyle="1" w:styleId="spellingerror">
    <w:name w:val="spellingerror"/>
    <w:basedOn w:val="DefaultParagraphFont"/>
    <w:rsid w:val="00486C0D"/>
  </w:style>
  <w:style w:type="character" w:styleId="UnresolvedMention">
    <w:name w:val="Unresolved Mention"/>
    <w:basedOn w:val="DefaultParagraphFont"/>
    <w:uiPriority w:val="99"/>
    <w:semiHidden/>
    <w:unhideWhenUsed/>
    <w:rsid w:val="0048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642">
      <w:bodyDiv w:val="1"/>
      <w:marLeft w:val="0"/>
      <w:marRight w:val="0"/>
      <w:marTop w:val="0"/>
      <w:marBottom w:val="0"/>
      <w:divBdr>
        <w:top w:val="none" w:sz="0" w:space="0" w:color="auto"/>
        <w:left w:val="none" w:sz="0" w:space="0" w:color="auto"/>
        <w:bottom w:val="none" w:sz="0" w:space="0" w:color="auto"/>
        <w:right w:val="none" w:sz="0" w:space="0" w:color="auto"/>
      </w:divBdr>
    </w:div>
    <w:div w:id="134495153">
      <w:bodyDiv w:val="1"/>
      <w:marLeft w:val="0"/>
      <w:marRight w:val="0"/>
      <w:marTop w:val="0"/>
      <w:marBottom w:val="0"/>
      <w:divBdr>
        <w:top w:val="none" w:sz="0" w:space="0" w:color="auto"/>
        <w:left w:val="none" w:sz="0" w:space="0" w:color="auto"/>
        <w:bottom w:val="none" w:sz="0" w:space="0" w:color="auto"/>
        <w:right w:val="none" w:sz="0" w:space="0" w:color="auto"/>
      </w:divBdr>
    </w:div>
    <w:div w:id="291251190">
      <w:bodyDiv w:val="1"/>
      <w:marLeft w:val="0"/>
      <w:marRight w:val="0"/>
      <w:marTop w:val="0"/>
      <w:marBottom w:val="0"/>
      <w:divBdr>
        <w:top w:val="none" w:sz="0" w:space="0" w:color="auto"/>
        <w:left w:val="none" w:sz="0" w:space="0" w:color="auto"/>
        <w:bottom w:val="none" w:sz="0" w:space="0" w:color="auto"/>
        <w:right w:val="none" w:sz="0" w:space="0" w:color="auto"/>
      </w:divBdr>
    </w:div>
    <w:div w:id="301204440">
      <w:bodyDiv w:val="1"/>
      <w:marLeft w:val="0"/>
      <w:marRight w:val="0"/>
      <w:marTop w:val="0"/>
      <w:marBottom w:val="0"/>
      <w:divBdr>
        <w:top w:val="none" w:sz="0" w:space="0" w:color="auto"/>
        <w:left w:val="none" w:sz="0" w:space="0" w:color="auto"/>
        <w:bottom w:val="none" w:sz="0" w:space="0" w:color="auto"/>
        <w:right w:val="none" w:sz="0" w:space="0" w:color="auto"/>
      </w:divBdr>
    </w:div>
    <w:div w:id="1520199102">
      <w:bodyDiv w:val="1"/>
      <w:marLeft w:val="0"/>
      <w:marRight w:val="0"/>
      <w:marTop w:val="0"/>
      <w:marBottom w:val="0"/>
      <w:divBdr>
        <w:top w:val="none" w:sz="0" w:space="0" w:color="auto"/>
        <w:left w:val="none" w:sz="0" w:space="0" w:color="auto"/>
        <w:bottom w:val="none" w:sz="0" w:space="0" w:color="auto"/>
        <w:right w:val="none" w:sz="0" w:space="0" w:color="auto"/>
      </w:divBdr>
    </w:div>
    <w:div w:id="1743869614">
      <w:bodyDiv w:val="1"/>
      <w:marLeft w:val="0"/>
      <w:marRight w:val="0"/>
      <w:marTop w:val="0"/>
      <w:marBottom w:val="0"/>
      <w:divBdr>
        <w:top w:val="none" w:sz="0" w:space="0" w:color="auto"/>
        <w:left w:val="none" w:sz="0" w:space="0" w:color="auto"/>
        <w:bottom w:val="none" w:sz="0" w:space="0" w:color="auto"/>
        <w:right w:val="none" w:sz="0" w:space="0" w:color="auto"/>
      </w:divBdr>
    </w:div>
    <w:div w:id="1955139077">
      <w:bodyDiv w:val="1"/>
      <w:marLeft w:val="0"/>
      <w:marRight w:val="0"/>
      <w:marTop w:val="0"/>
      <w:marBottom w:val="0"/>
      <w:divBdr>
        <w:top w:val="none" w:sz="0" w:space="0" w:color="auto"/>
        <w:left w:val="none" w:sz="0" w:space="0" w:color="auto"/>
        <w:bottom w:val="none" w:sz="0" w:space="0" w:color="auto"/>
        <w:right w:val="none" w:sz="0" w:space="0" w:color="auto"/>
      </w:divBdr>
    </w:div>
    <w:div w:id="20277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careinspectorate.com/media/726344/infection-prevention-and-control-daycare-and-childminding-settings-2018.pdf" TargetMode="External"/><Relationship Id="rId18" Type="http://schemas.openxmlformats.org/officeDocument/2006/relationships/hyperlink" Target="https://www.gov.scot/coronavirus-covid-1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hub.careinspectorate.com/media/177298/nhs-setting-the-table.pdf" TargetMode="External"/><Relationship Id="rId17" Type="http://schemas.openxmlformats.org/officeDocument/2006/relationships/hyperlink" Target="https://www.careinspectorate.com/images/documents/coronavirus/FAQs/FAQs_opening_of_ELC_settings_.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hild-smile.org.uk/uploads/documents/5040-National%20standards%20for%20nursery%20and%20school%20toothbrushing%20programmes-August2019-English.pdf" TargetMode="External"/><Relationship Id="rId20" Type="http://schemas.openxmlformats.org/officeDocument/2006/relationships/hyperlink" Target="https://www.gov.scot/publications/coronavirus-covid-19-phase-3-guidance-on-reopening-early-learning-and-childcare-services/pages/infection-prevention-and-cont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scotland.com/uploads/documents/5040-Toothbrushing%20Standards.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scot/publications/health-social-care-standards-support-lif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cef.org.uk/what-we-do/un-convention-child-right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8A2417BDBF104DB80F5DFC193C7B97" ma:contentTypeVersion="13" ma:contentTypeDescription="Create a new document." ma:contentTypeScope="" ma:versionID="bf9169e47e81a5ca39f651906ec32426">
  <xsd:schema xmlns:xsd="http://www.w3.org/2001/XMLSchema" xmlns:xs="http://www.w3.org/2001/XMLSchema" xmlns:p="http://schemas.microsoft.com/office/2006/metadata/properties" xmlns:ns2="d4db7c20-f46d-4a5e-83df-f3f3c4497f90" xmlns:ns3="e2398782-e85e-4f12-b93f-cb3daa8cb270" targetNamespace="http://schemas.microsoft.com/office/2006/metadata/properties" ma:root="true" ma:fieldsID="8aab0eca35de1be4fd411b320823d5ff" ns2:_="" ns3:_="">
    <xsd:import namespace="d4db7c20-f46d-4a5e-83df-f3f3c4497f90"/>
    <xsd:import namespace="e2398782-e85e-4f12-b93f-cb3daa8cb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7c20-f46d-4a5e-83df-f3f3c449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98782-e85e-4f12-b93f-cb3daa8cb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D06C7-969F-4C20-B329-A7E35677BA5E}">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FFB54A72-487C-432C-B75B-4AE4186233D0}">
  <ds:schemaRefs>
    <ds:schemaRef ds:uri="http://schemas.microsoft.com/office/2006/metadata/contentType"/>
    <ds:schemaRef ds:uri="http://schemas.microsoft.com/office/2006/metadata/properties/metaAttributes"/>
    <ds:schemaRef ds:uri="http://www.w3.org/2000/xmlns/"/>
    <ds:schemaRef ds:uri="http://www.w3.org/2001/XMLSchema"/>
    <ds:schemaRef ds:uri="d4db7c20-f46d-4a5e-83df-f3f3c4497f90"/>
    <ds:schemaRef ds:uri="e2398782-e85e-4f12-b93f-cb3daa8cb27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15F87-7DEB-461A-8710-EED6131EA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2227</Words>
  <Characters>12695</Characters>
  <Application>Microsoft Office Word</Application>
  <DocSecurity>0</DocSecurity>
  <Lines>105</Lines>
  <Paragraphs>29</Paragraphs>
  <ScaleCrop>false</ScaleCrop>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Booth</dc:creator>
  <cp:keywords/>
  <dc:description/>
  <cp:lastModifiedBy>Diane Booth</cp:lastModifiedBy>
  <cp:revision>21</cp:revision>
  <dcterms:created xsi:type="dcterms:W3CDTF">2020-07-16T10:47:00Z</dcterms:created>
  <dcterms:modified xsi:type="dcterms:W3CDTF">2021-10-27T10:10:00Z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0x010100DD8A2417BDBF104DB80F5DFC193C7B97</vt:lpwstr>
  </property>
</Properties>
</file>